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BEA3">
      <w:pPr>
        <w:spacing w:line="289" w:lineRule="auto"/>
        <w:rPr>
          <w:rFonts w:ascii="Arial"/>
          <w:sz w:val="21"/>
        </w:rPr>
      </w:pPr>
      <w:bookmarkStart w:id="0" w:name="_GoBack"/>
      <w:bookmarkEnd w:id="0"/>
    </w:p>
    <w:p w14:paraId="3CADCFFD">
      <w:pPr>
        <w:spacing w:line="289" w:lineRule="auto"/>
        <w:rPr>
          <w:rFonts w:ascii="Arial"/>
          <w:sz w:val="21"/>
        </w:rPr>
      </w:pPr>
    </w:p>
    <w:p w14:paraId="72CA1B42">
      <w:pPr>
        <w:spacing w:before="185" w:line="189" w:lineRule="auto"/>
        <w:ind w:left="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华南农业大学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生物质学院优秀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毕业生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评选办法</w:t>
      </w:r>
    </w:p>
    <w:p w14:paraId="7A3AA9A1">
      <w:pPr>
        <w:spacing w:line="339" w:lineRule="auto"/>
        <w:rPr>
          <w:rFonts w:ascii="Arial"/>
          <w:sz w:val="21"/>
        </w:rPr>
      </w:pPr>
    </w:p>
    <w:p w14:paraId="31774293">
      <w:pPr>
        <w:spacing w:before="100" w:line="227" w:lineRule="auto"/>
        <w:ind w:left="3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5C0DFB70">
      <w:pPr>
        <w:spacing w:line="432" w:lineRule="auto"/>
        <w:rPr>
          <w:rFonts w:ascii="Arial"/>
          <w:sz w:val="21"/>
        </w:rPr>
      </w:pPr>
    </w:p>
    <w:p w14:paraId="368C96B8">
      <w:pPr>
        <w:pStyle w:val="2"/>
        <w:spacing w:before="101" w:line="338" w:lineRule="auto"/>
        <w:ind w:left="1" w:right="72" w:firstLine="658"/>
      </w:pPr>
      <w:r>
        <w:rPr>
          <w:b/>
          <w:bCs/>
          <w:spacing w:val="16"/>
        </w:rPr>
        <w:t>第一条</w:t>
      </w:r>
      <w:r>
        <w:rPr>
          <w:spacing w:val="16"/>
        </w:rPr>
        <w:t xml:space="preserve">  为深入学习贯彻习近平新时代中国特色社</w:t>
      </w:r>
      <w:r>
        <w:rPr>
          <w:spacing w:val="15"/>
        </w:rPr>
        <w:t>会主义</w:t>
      </w:r>
      <w:r>
        <w:rPr>
          <w:spacing w:val="5"/>
        </w:rPr>
        <w:t>思想，全面落实全国教育大会、全国高校思想政治工作会议等精神，落实立德树人根本任务，引导学生树立正确的成才观、就业观和择业观，促进学生五育融通、全面发展，充分发挥优秀大学生的示范引领作用，助力学校“双一流”建设，根据《普通高等</w:t>
      </w:r>
      <w:r>
        <w:rPr>
          <w:spacing w:val="6"/>
        </w:rPr>
        <w:t>学校学生管理规定》（</w:t>
      </w:r>
      <w:r>
        <w:rPr>
          <w:spacing w:val="-55"/>
        </w:rPr>
        <w:t xml:space="preserve"> </w:t>
      </w:r>
      <w:r>
        <w:rPr>
          <w:spacing w:val="6"/>
        </w:rPr>
        <w:t>中华人民共和国教育部令第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号）等文</w:t>
      </w:r>
      <w:r>
        <w:rPr>
          <w:spacing w:val="9"/>
        </w:rPr>
        <w:t>件精神和上级有关要求，结合我院实际，制定本办法。</w:t>
      </w:r>
    </w:p>
    <w:p w14:paraId="7E5A12DA">
      <w:pPr>
        <w:pStyle w:val="2"/>
        <w:spacing w:before="227" w:line="330" w:lineRule="auto"/>
        <w:ind w:left="8" w:firstLine="650"/>
      </w:pPr>
      <w:r>
        <w:rPr>
          <w:b/>
          <w:bCs/>
          <w:spacing w:val="16"/>
        </w:rPr>
        <w:t>第二条</w:t>
      </w:r>
      <w:r>
        <w:rPr>
          <w:spacing w:val="16"/>
        </w:rPr>
        <w:t xml:space="preserve">  坚持把评选工作作为大学生思想政治教育</w:t>
      </w:r>
      <w:r>
        <w:rPr>
          <w:spacing w:val="15"/>
        </w:rPr>
        <w:t>和毕业</w:t>
      </w:r>
      <w:r>
        <w:rPr>
          <w:spacing w:val="5"/>
        </w:rPr>
        <w:t>生毕业教育的重要组成部分，厚植爱农情怀，勇担强农使命；坚</w:t>
      </w:r>
      <w:r>
        <w:rPr>
          <w:spacing w:val="14"/>
        </w:rPr>
        <w:t>持以服务国家战略为导向，</w:t>
      </w:r>
      <w:r>
        <w:rPr>
          <w:spacing w:val="-77"/>
        </w:rPr>
        <w:t xml:space="preserve"> </w:t>
      </w:r>
      <w:r>
        <w:rPr>
          <w:spacing w:val="14"/>
        </w:rPr>
        <w:t>引导毕业生积极投身到国家重要行</w:t>
      </w:r>
      <w:r>
        <w:rPr>
          <w:spacing w:val="-3"/>
        </w:rPr>
        <w:t>业、关键领域，到基层、到祖国和人民最需要的地</w:t>
      </w:r>
      <w:r>
        <w:rPr>
          <w:spacing w:val="-4"/>
        </w:rPr>
        <w:t>方去就业实践；</w:t>
      </w:r>
      <w:r>
        <w:rPr>
          <w:spacing w:val="8"/>
        </w:rPr>
        <w:t>坚持公平、公正、公开、择优的原则，确保评选质量。</w:t>
      </w:r>
    </w:p>
    <w:p w14:paraId="4B07F7D3">
      <w:pPr>
        <w:pStyle w:val="2"/>
        <w:spacing w:before="231" w:line="289" w:lineRule="auto"/>
        <w:ind w:right="72" w:firstLine="659"/>
      </w:pPr>
      <w:r>
        <w:rPr>
          <w:b/>
          <w:bCs/>
          <w:spacing w:val="16"/>
        </w:rPr>
        <w:t>第三条</w:t>
      </w:r>
      <w:r>
        <w:rPr>
          <w:spacing w:val="16"/>
        </w:rPr>
        <w:t xml:space="preserve">  本办法的评选对象包含应届普通本科毕业</w:t>
      </w:r>
      <w:r>
        <w:rPr>
          <w:spacing w:val="15"/>
        </w:rPr>
        <w:t>生和应</w:t>
      </w:r>
      <w:r>
        <w:rPr>
          <w:spacing w:val="8"/>
        </w:rPr>
        <w:t>届毕业全日制研究生，不含留学生。</w:t>
      </w:r>
    </w:p>
    <w:p w14:paraId="0989A261">
      <w:pPr>
        <w:spacing w:line="438" w:lineRule="auto"/>
        <w:rPr>
          <w:rFonts w:ascii="Arial"/>
          <w:sz w:val="21"/>
        </w:rPr>
      </w:pPr>
    </w:p>
    <w:p w14:paraId="33F27B72">
      <w:pPr>
        <w:spacing w:before="101" w:line="227" w:lineRule="auto"/>
        <w:ind w:left="2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评选条件和名额</w:t>
      </w:r>
    </w:p>
    <w:p w14:paraId="383904D9">
      <w:pPr>
        <w:spacing w:line="431" w:lineRule="auto"/>
        <w:rPr>
          <w:rFonts w:ascii="Arial"/>
          <w:sz w:val="21"/>
        </w:rPr>
      </w:pPr>
    </w:p>
    <w:p w14:paraId="0AAA73F7">
      <w:pPr>
        <w:pStyle w:val="2"/>
        <w:spacing w:before="102" w:line="222" w:lineRule="auto"/>
        <w:ind w:left="659"/>
      </w:pPr>
      <w:r>
        <w:rPr>
          <w:b/>
          <w:bCs/>
          <w:spacing w:val="4"/>
        </w:rPr>
        <w:t>第四条</w:t>
      </w:r>
      <w:r>
        <w:rPr>
          <w:spacing w:val="4"/>
        </w:rPr>
        <w:t xml:space="preserve">  基本条件：</w:t>
      </w:r>
    </w:p>
    <w:p w14:paraId="386664E7">
      <w:pPr>
        <w:spacing w:line="222" w:lineRule="auto"/>
        <w:sectPr>
          <w:footerReference r:id="rId5" w:type="default"/>
          <w:pgSz w:w="11906" w:h="16839"/>
          <w:pgMar w:top="1431" w:right="1403" w:bottom="1526" w:left="1596" w:header="0" w:footer="1159" w:gutter="0"/>
          <w:cols w:space="720" w:num="1"/>
        </w:sectPr>
      </w:pPr>
    </w:p>
    <w:p w14:paraId="1D15CB2B">
      <w:pPr>
        <w:spacing w:line="256" w:lineRule="auto"/>
        <w:rPr>
          <w:rFonts w:ascii="Arial"/>
          <w:sz w:val="21"/>
        </w:rPr>
      </w:pPr>
    </w:p>
    <w:p w14:paraId="364FD4D0">
      <w:pPr>
        <w:spacing w:line="256" w:lineRule="auto"/>
        <w:rPr>
          <w:rFonts w:ascii="Arial"/>
          <w:sz w:val="21"/>
        </w:rPr>
      </w:pPr>
    </w:p>
    <w:p w14:paraId="54109170">
      <w:pPr>
        <w:spacing w:line="257" w:lineRule="auto"/>
        <w:rPr>
          <w:rFonts w:ascii="Arial"/>
          <w:sz w:val="21"/>
        </w:rPr>
      </w:pPr>
    </w:p>
    <w:p w14:paraId="61960546">
      <w:pPr>
        <w:pStyle w:val="2"/>
        <w:spacing w:before="101" w:line="312" w:lineRule="auto"/>
        <w:ind w:right="91" w:firstLine="627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一）德：热爱祖国，坚决拥护中国共产党领导，具有正确</w:t>
      </w:r>
      <w:r>
        <w:rPr>
          <w:spacing w:val="5"/>
        </w:rPr>
        <w:t>坚定的政治方向，遵纪守法，自觉践行社会主义核心价值观，在</w:t>
      </w:r>
      <w:r>
        <w:rPr>
          <w:spacing w:val="9"/>
        </w:rPr>
        <w:t>校期间未受纪律处分，按规定缴纳学费、住宿费</w:t>
      </w:r>
      <w:r>
        <w:rPr>
          <w:spacing w:val="8"/>
        </w:rPr>
        <w:t>等费用；</w:t>
      </w:r>
    </w:p>
    <w:p w14:paraId="1EE8686E">
      <w:pPr>
        <w:pStyle w:val="2"/>
        <w:spacing w:before="229" w:line="312" w:lineRule="auto"/>
        <w:ind w:left="7" w:right="91" w:firstLine="620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二）智：学习勤奋、成绩优秀，专业能力突出，按时完成</w:t>
      </w:r>
      <w:r>
        <w:rPr>
          <w:spacing w:val="5"/>
        </w:rPr>
        <w:t>规定学业并取得相应的毕业证书和学位证书，恪守学术道德</w:t>
      </w:r>
      <w:r>
        <w:rPr>
          <w:spacing w:val="4"/>
        </w:rPr>
        <w:t>，遵守学术规范；</w:t>
      </w:r>
    </w:p>
    <w:p w14:paraId="24985B08">
      <w:pPr>
        <w:pStyle w:val="2"/>
        <w:spacing w:before="226" w:line="290" w:lineRule="auto"/>
        <w:ind w:left="14" w:right="89" w:firstLine="612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三）体：身心健康，坚持体育锻炼，积极参与阳光体育活</w:t>
      </w:r>
      <w:r>
        <w:rPr>
          <w:spacing w:val="7"/>
        </w:rPr>
        <w:t>动，健康意识和精神面貌良好；</w:t>
      </w:r>
    </w:p>
    <w:p w14:paraId="5AD3F629">
      <w:pPr>
        <w:pStyle w:val="2"/>
        <w:spacing w:before="224" w:line="290" w:lineRule="auto"/>
        <w:ind w:left="34" w:right="91" w:firstLine="593"/>
      </w:pPr>
      <w:r>
        <w:rPr>
          <w:spacing w:val="1"/>
        </w:rPr>
        <w:t>（</w:t>
      </w:r>
      <w:r>
        <w:rPr>
          <w:spacing w:val="-44"/>
        </w:rPr>
        <w:t xml:space="preserve"> </w:t>
      </w:r>
      <w:r>
        <w:rPr>
          <w:spacing w:val="1"/>
        </w:rPr>
        <w:t>四）美：自觉提高审美能力和人文素养，深入传承和弘扬</w:t>
      </w:r>
      <w:r>
        <w:rPr>
          <w:spacing w:val="6"/>
        </w:rPr>
        <w:t>中华优秀传统文化，积极参与文化艺术活动；</w:t>
      </w:r>
    </w:p>
    <w:p w14:paraId="17A75688">
      <w:pPr>
        <w:pStyle w:val="2"/>
        <w:spacing w:before="226" w:line="290" w:lineRule="auto"/>
        <w:ind w:left="3" w:firstLine="624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五）劳：积极参加社会实践和志愿服务，有较强的实践能</w:t>
      </w:r>
      <w:r>
        <w:rPr>
          <w:spacing w:val="-3"/>
        </w:rPr>
        <w:t>力和创新能力，投身学校“双一流”建设，热心为广大同学服务。</w:t>
      </w:r>
    </w:p>
    <w:p w14:paraId="7D4F8B52">
      <w:pPr>
        <w:pStyle w:val="2"/>
        <w:spacing w:before="228" w:line="222" w:lineRule="auto"/>
        <w:ind w:left="652"/>
        <w:outlineLvl w:val="0"/>
      </w:pPr>
      <w:r>
        <w:rPr>
          <w:b/>
          <w:bCs/>
          <w:spacing w:val="5"/>
        </w:rPr>
        <w:t>第五条</w:t>
      </w:r>
      <w:r>
        <w:rPr>
          <w:spacing w:val="5"/>
        </w:rPr>
        <w:t xml:space="preserve">  具体评选条件要求：</w:t>
      </w:r>
    </w:p>
    <w:p w14:paraId="610065D4">
      <w:pPr>
        <w:pStyle w:val="2"/>
        <w:spacing w:before="228" w:line="357" w:lineRule="auto"/>
        <w:ind w:left="1" w:right="91" w:firstLine="638"/>
        <w:jc w:val="both"/>
      </w:pPr>
      <w:r>
        <w:rPr>
          <w:spacing w:val="5"/>
        </w:rPr>
        <w:t>在满足第四条基本评选条件下，具备以下几项条</w:t>
      </w:r>
      <w:r>
        <w:rPr>
          <w:spacing w:val="4"/>
        </w:rPr>
        <w:t>件之一，可</w:t>
      </w:r>
      <w:r>
        <w:rPr>
          <w:spacing w:val="5"/>
        </w:rPr>
        <w:t>直接评选为学院优秀毕业生，超出名额情况下按照以下条件的先</w:t>
      </w:r>
      <w:r>
        <w:rPr>
          <w:spacing w:val="6"/>
        </w:rPr>
        <w:t>后顺序优先推荐。</w:t>
      </w:r>
    </w:p>
    <w:p w14:paraId="33E2F88E">
      <w:pPr>
        <w:pStyle w:val="2"/>
        <w:spacing w:before="3" w:line="289" w:lineRule="auto"/>
        <w:ind w:left="17" w:right="43" w:firstLine="610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一）曾获得国家奖学金，或多次（两次及以上）获得本科</w:t>
      </w:r>
      <w:r>
        <w:rPr>
          <w:spacing w:val="6"/>
        </w:rPr>
        <w:t>生综合测评二等及以上奖学金、研究生二等及以上学业奖学金。</w:t>
      </w:r>
    </w:p>
    <w:p w14:paraId="1D354831">
      <w:pPr>
        <w:pStyle w:val="2"/>
        <w:spacing w:before="227" w:line="289" w:lineRule="auto"/>
        <w:ind w:left="7" w:right="91" w:firstLine="620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二）响应国家号召应征入伍，献身国防事业，或自愿到边</w:t>
      </w:r>
      <w:r>
        <w:rPr>
          <w:spacing w:val="7"/>
        </w:rPr>
        <w:t>远地区、艰苦行业和基层就业创业。</w:t>
      </w:r>
    </w:p>
    <w:p w14:paraId="6C35407B">
      <w:pPr>
        <w:spacing w:line="289" w:lineRule="auto"/>
        <w:sectPr>
          <w:footerReference r:id="rId6" w:type="default"/>
          <w:pgSz w:w="11906" w:h="16839"/>
          <w:pgMar w:top="1431" w:right="1384" w:bottom="1512" w:left="1603" w:header="0" w:footer="1145" w:gutter="0"/>
          <w:cols w:space="720" w:num="1"/>
        </w:sectPr>
      </w:pPr>
    </w:p>
    <w:p w14:paraId="2560F5C4">
      <w:pPr>
        <w:spacing w:line="257" w:lineRule="auto"/>
        <w:rPr>
          <w:rFonts w:ascii="Arial"/>
          <w:sz w:val="21"/>
        </w:rPr>
      </w:pPr>
    </w:p>
    <w:p w14:paraId="5981B7E4">
      <w:pPr>
        <w:spacing w:line="257" w:lineRule="auto"/>
        <w:rPr>
          <w:rFonts w:ascii="Arial"/>
          <w:sz w:val="21"/>
        </w:rPr>
      </w:pPr>
    </w:p>
    <w:p w14:paraId="5746C27A">
      <w:pPr>
        <w:spacing w:line="258" w:lineRule="auto"/>
        <w:rPr>
          <w:rFonts w:ascii="Arial"/>
          <w:sz w:val="21"/>
        </w:rPr>
      </w:pPr>
    </w:p>
    <w:p w14:paraId="25C71CA7">
      <w:pPr>
        <w:pStyle w:val="2"/>
        <w:spacing w:before="100" w:line="323" w:lineRule="auto"/>
        <w:ind w:left="5" w:right="28" w:firstLine="632"/>
      </w:pPr>
      <w:r>
        <w:rPr>
          <w:spacing w:val="-2"/>
        </w:rPr>
        <w:t>（</w:t>
      </w:r>
      <w:r>
        <w:rPr>
          <w:spacing w:val="-65"/>
        </w:rPr>
        <w:t xml:space="preserve"> </w:t>
      </w:r>
      <w:r>
        <w:rPr>
          <w:spacing w:val="-2"/>
        </w:rPr>
        <w:t>三）曾获得校级及以上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优秀共产党员</w:t>
      </w:r>
      <w:r>
        <w:rPr>
          <w:rFonts w:ascii="Times New Roman" w:hAnsi="Times New Roman" w:eastAsia="Times New Roman" w:cs="Times New Roman"/>
          <w:spacing w:val="-2"/>
        </w:rPr>
        <w:t>”“</w:t>
      </w:r>
      <w:r>
        <w:rPr>
          <w:spacing w:val="-2"/>
        </w:rPr>
        <w:t>优秀学生骨干（或</w:t>
      </w:r>
      <w:r>
        <w:rPr>
          <w:spacing w:val="5"/>
        </w:rPr>
        <w:t>标兵）</w:t>
      </w:r>
      <w:r>
        <w:rPr>
          <w:rFonts w:ascii="Times New Roman" w:hAnsi="Times New Roman" w:eastAsia="Times New Roman" w:cs="Times New Roman"/>
          <w:spacing w:val="5"/>
        </w:rPr>
        <w:t>”“</w:t>
      </w:r>
      <w:r>
        <w:rPr>
          <w:spacing w:val="5"/>
        </w:rPr>
        <w:t>优秀共青团员（或标兵）</w:t>
      </w:r>
      <w:r>
        <w:rPr>
          <w:rFonts w:ascii="Times New Roman" w:hAnsi="Times New Roman" w:eastAsia="Times New Roman" w:cs="Times New Roman"/>
          <w:spacing w:val="5"/>
        </w:rPr>
        <w:t>”“</w:t>
      </w:r>
      <w:r>
        <w:rPr>
          <w:spacing w:val="5"/>
        </w:rPr>
        <w:t>优秀共青团干部（或</w:t>
      </w:r>
      <w:r>
        <w:rPr>
          <w:spacing w:val="4"/>
        </w:rPr>
        <w:t>标兵）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9"/>
        </w:rPr>
        <w:t>或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模范引领计划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个人标兵奖（或提名奖）等综</w:t>
      </w:r>
      <w:r>
        <w:rPr>
          <w:spacing w:val="8"/>
        </w:rPr>
        <w:t>合性荣誉之一，</w:t>
      </w:r>
      <w:r>
        <w:rPr>
          <w:spacing w:val="7"/>
        </w:rPr>
        <w:t>且学习成绩较好。</w:t>
      </w:r>
    </w:p>
    <w:p w14:paraId="7C33DAC1">
      <w:pPr>
        <w:pStyle w:val="2"/>
        <w:spacing w:before="224" w:line="338" w:lineRule="auto"/>
        <w:ind w:left="2" w:firstLine="635"/>
      </w:pPr>
      <w:r>
        <w:rPr>
          <w:spacing w:val="1"/>
        </w:rPr>
        <w:t>（</w:t>
      </w:r>
      <w:r>
        <w:rPr>
          <w:spacing w:val="-44"/>
        </w:rPr>
        <w:t xml:space="preserve"> </w:t>
      </w:r>
      <w:r>
        <w:rPr>
          <w:spacing w:val="1"/>
        </w:rPr>
        <w:t>四）在读期间，以华南农业大学或华南农业大学</w:t>
      </w:r>
      <w:r>
        <w:rPr>
          <w:rFonts w:hint="eastAsia"/>
          <w:spacing w:val="1"/>
          <w:lang w:val="en-US" w:eastAsia="zh-CN"/>
        </w:rPr>
        <w:t>生物质</w:t>
      </w:r>
      <w:r>
        <w:rPr>
          <w:spacing w:val="5"/>
        </w:rPr>
        <w:t>学院为第一完成单位并以学生第一作者身份（不包含通讯</w:t>
      </w:r>
      <w:r>
        <w:rPr>
          <w:spacing w:val="-16"/>
        </w:rPr>
        <w:t>作者、不包含共同一作、不包含共同通讯情况）在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SCI</w:t>
      </w:r>
      <w:r>
        <w:rPr>
          <w:spacing w:val="-16"/>
        </w:rPr>
        <w:t>、</w:t>
      </w:r>
      <w:r>
        <w:rPr>
          <w:rFonts w:ascii="Times New Roman" w:hAnsi="Times New Roman" w:eastAsia="Times New Roman" w:cs="Times New Roman"/>
          <w:spacing w:val="-16"/>
        </w:rPr>
        <w:t>EI</w:t>
      </w:r>
      <w:r>
        <w:rPr>
          <w:spacing w:val="-16"/>
        </w:rPr>
        <w:t>、</w:t>
      </w:r>
      <w:r>
        <w:rPr>
          <w:rFonts w:ascii="Times New Roman" w:hAnsi="Times New Roman" w:eastAsia="Times New Roman" w:cs="Times New Roman"/>
          <w:spacing w:val="-16"/>
        </w:rPr>
        <w:t>CSSCI</w:t>
      </w:r>
      <w:r>
        <w:rPr>
          <w:spacing w:val="-16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</w:rPr>
        <w:t>SSCI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或北大中文核心期刊等上发表高水平论文（</w:t>
      </w:r>
      <w:r>
        <w:rPr>
          <w:spacing w:val="-62"/>
        </w:rPr>
        <w:t xml:space="preserve"> </w:t>
      </w:r>
      <w:r>
        <w:rPr>
          <w:spacing w:val="10"/>
        </w:rPr>
        <w:t>同等条</w:t>
      </w:r>
      <w:r>
        <w:rPr>
          <w:spacing w:val="9"/>
        </w:rPr>
        <w:t>件下以</w:t>
      </w:r>
      <w:r>
        <w:rPr>
          <w:spacing w:val="7"/>
        </w:rPr>
        <w:t>论文影响因子排序，影响因子高者优先</w:t>
      </w:r>
      <w:r>
        <w:rPr>
          <w:spacing w:val="-15"/>
        </w:rPr>
        <w:t>）；</w:t>
      </w:r>
      <w:r>
        <w:rPr>
          <w:spacing w:val="7"/>
        </w:rPr>
        <w:t>或以华南农业大学或</w:t>
      </w:r>
      <w:r>
        <w:rPr>
          <w:spacing w:val="17"/>
        </w:rPr>
        <w:t>华南农业大学</w:t>
      </w:r>
      <w:r>
        <w:rPr>
          <w:rFonts w:hint="eastAsia"/>
          <w:spacing w:val="17"/>
          <w:lang w:val="en-US" w:eastAsia="zh-CN"/>
        </w:rPr>
        <w:t>生物质学院</w:t>
      </w:r>
      <w:r>
        <w:rPr>
          <w:spacing w:val="17"/>
        </w:rPr>
        <w:t>为第一完成单位第一作者出</w:t>
      </w:r>
      <w:r>
        <w:rPr>
          <w:spacing w:val="5"/>
        </w:rPr>
        <w:t>版著作。</w:t>
      </w:r>
    </w:p>
    <w:p w14:paraId="49AD20DF">
      <w:pPr>
        <w:pStyle w:val="2"/>
        <w:spacing w:before="231" w:line="312" w:lineRule="auto"/>
        <w:ind w:left="11" w:right="97" w:firstLine="626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五）以第一发明人（不包含导师排第一、学生排第二的情</w:t>
      </w:r>
      <w:r>
        <w:rPr>
          <w:spacing w:val="5"/>
        </w:rPr>
        <w:t>况）获得授权发明专利，同等条件下以获得发明专业授权时间先</w:t>
      </w:r>
      <w:r>
        <w:rPr>
          <w:spacing w:val="3"/>
        </w:rPr>
        <w:t>后排序。</w:t>
      </w:r>
    </w:p>
    <w:p w14:paraId="014FED1E">
      <w:pPr>
        <w:pStyle w:val="2"/>
        <w:spacing w:before="223" w:line="338" w:lineRule="auto"/>
        <w:ind w:right="24" w:firstLine="638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六）曾获教育部、团中央、省教育厅、团省委等部门主办</w:t>
      </w:r>
      <w:r>
        <w:rPr>
          <w:spacing w:val="5"/>
        </w:rPr>
        <w:t>的文体竞赛活动表彰，且学习成绩较好，文体竞赛活动名录参照</w:t>
      </w:r>
      <w:r>
        <w:rPr>
          <w:spacing w:val="3"/>
        </w:rPr>
        <w:t>《华南农业大学学生竞赛奖励办法》（华南农办〔</w:t>
      </w:r>
      <w:r>
        <w:rPr>
          <w:rFonts w:ascii="Times New Roman" w:hAnsi="Times New Roman" w:eastAsia="Times New Roman" w:cs="Times New Roman"/>
          <w:spacing w:val="2"/>
        </w:rPr>
        <w:t>2022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38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号</w:t>
      </w:r>
      <w:r>
        <w:rPr>
          <w:spacing w:val="-67"/>
          <w:w w:val="78"/>
        </w:rPr>
        <w:t>）；</w:t>
      </w:r>
      <w:r>
        <w:rPr>
          <w:spacing w:val="5"/>
        </w:rPr>
        <w:t>或作为项目主要负责人，曾获教育部、团中央等部门主办的全国常设性学科竞赛奖项，或获得常设性国际学科竞赛奖项，学科竞赛名录参照中国高等教育学会、中国学位与研究生教育学会每年</w:t>
      </w:r>
      <w:r>
        <w:rPr>
          <w:spacing w:val="8"/>
        </w:rPr>
        <w:t>公布的常设性科技竞赛名录。</w:t>
      </w:r>
    </w:p>
    <w:p w14:paraId="4CF4E5C6">
      <w:pPr>
        <w:spacing w:line="338" w:lineRule="auto"/>
        <w:sectPr>
          <w:footerReference r:id="rId7" w:type="default"/>
          <w:pgSz w:w="11906" w:h="16839"/>
          <w:pgMar w:top="1431" w:right="1378" w:bottom="1526" w:left="1593" w:header="0" w:footer="1162" w:gutter="0"/>
          <w:cols w:space="720" w:num="1"/>
        </w:sectPr>
      </w:pPr>
    </w:p>
    <w:p w14:paraId="6DE6C297">
      <w:pPr>
        <w:spacing w:line="256" w:lineRule="auto"/>
        <w:rPr>
          <w:rFonts w:ascii="Arial"/>
          <w:sz w:val="21"/>
        </w:rPr>
      </w:pPr>
    </w:p>
    <w:p w14:paraId="115AB650">
      <w:pPr>
        <w:spacing w:line="256" w:lineRule="auto"/>
        <w:rPr>
          <w:rFonts w:ascii="Arial"/>
          <w:sz w:val="21"/>
        </w:rPr>
      </w:pPr>
    </w:p>
    <w:p w14:paraId="22AAD2B0">
      <w:pPr>
        <w:spacing w:line="257" w:lineRule="auto"/>
        <w:rPr>
          <w:rFonts w:ascii="Arial"/>
          <w:sz w:val="21"/>
        </w:rPr>
      </w:pPr>
    </w:p>
    <w:p w14:paraId="219B46D6">
      <w:pPr>
        <w:pStyle w:val="2"/>
        <w:spacing w:before="101" w:line="312" w:lineRule="auto"/>
        <w:ind w:right="2" w:firstLine="630"/>
      </w:pPr>
      <w:r>
        <w:rPr>
          <w:spacing w:val="3"/>
        </w:rPr>
        <w:t>（</w:t>
      </w:r>
      <w:r>
        <w:rPr>
          <w:spacing w:val="-89"/>
        </w:rPr>
        <w:t xml:space="preserve"> </w:t>
      </w:r>
      <w:r>
        <w:rPr>
          <w:spacing w:val="3"/>
        </w:rPr>
        <w:t>七）在服务乡村振兴、粤港澳大湾区建设</w:t>
      </w:r>
      <w:r>
        <w:rPr>
          <w:spacing w:val="2"/>
        </w:rPr>
        <w:t>、“百县千镇万</w:t>
      </w:r>
      <w:r>
        <w:rPr>
          <w:spacing w:val="5"/>
        </w:rPr>
        <w:t>村高质量发展工程”、绿美广东生态建设等战略中成果突出，曾</w:t>
      </w:r>
      <w:r>
        <w:rPr>
          <w:spacing w:val="7"/>
        </w:rPr>
        <w:t>获校级及以上荣誉表彰。</w:t>
      </w:r>
    </w:p>
    <w:p w14:paraId="59B8663C">
      <w:pPr>
        <w:pStyle w:val="2"/>
        <w:spacing w:before="227" w:line="290" w:lineRule="auto"/>
        <w:ind w:left="13" w:right="2" w:firstLine="616"/>
      </w:pPr>
      <w:r>
        <w:rPr>
          <w:spacing w:val="3"/>
        </w:rPr>
        <w:t>（</w:t>
      </w:r>
      <w:r>
        <w:rPr>
          <w:spacing w:val="-90"/>
        </w:rPr>
        <w:t xml:space="preserve"> </w:t>
      </w:r>
      <w:r>
        <w:rPr>
          <w:spacing w:val="3"/>
        </w:rPr>
        <w:t>八）积极参与无偿献血、志愿服务等实践活</w:t>
      </w:r>
      <w:r>
        <w:rPr>
          <w:spacing w:val="2"/>
        </w:rPr>
        <w:t>动。同等条件</w:t>
      </w:r>
      <w:r>
        <w:rPr>
          <w:spacing w:val="7"/>
        </w:rPr>
        <w:t>下以献血次数或志愿服务时数优先推荐。</w:t>
      </w:r>
    </w:p>
    <w:p w14:paraId="200324FE">
      <w:pPr>
        <w:pStyle w:val="2"/>
        <w:spacing w:before="228" w:line="357" w:lineRule="auto"/>
        <w:ind w:right="2" w:firstLine="654"/>
        <w:jc w:val="both"/>
      </w:pPr>
      <w:r>
        <w:rPr>
          <w:b/>
          <w:bCs/>
          <w:spacing w:val="16"/>
        </w:rPr>
        <w:t>第六条</w:t>
      </w:r>
      <w:r>
        <w:rPr>
          <w:spacing w:val="16"/>
        </w:rPr>
        <w:t xml:space="preserve">  学院推荐优秀本科毕业生的比例一般不超</w:t>
      </w:r>
      <w:r>
        <w:rPr>
          <w:spacing w:val="15"/>
        </w:rPr>
        <w:t>过当年</w:t>
      </w:r>
      <w:r>
        <w:rPr>
          <w:spacing w:val="9"/>
        </w:rPr>
        <w:t>本科毕业生总人数的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8%</w:t>
      </w:r>
      <w:r>
        <w:rPr>
          <w:spacing w:val="9"/>
        </w:rPr>
        <w:t>，推荐优秀毕业研究生的比例一般不超</w:t>
      </w:r>
      <w:r>
        <w:rPr>
          <w:spacing w:val="6"/>
        </w:rPr>
        <w:t>过当年毕业研究生总人数的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12%</w:t>
      </w:r>
      <w:r>
        <w:rPr>
          <w:spacing w:val="6"/>
        </w:rPr>
        <w:t>，均取整推荐。</w:t>
      </w:r>
    </w:p>
    <w:p w14:paraId="469CD32E">
      <w:pPr>
        <w:spacing w:before="312" w:line="226" w:lineRule="auto"/>
        <w:ind w:left="2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评选机构和流程</w:t>
      </w:r>
    </w:p>
    <w:p w14:paraId="486799E5">
      <w:pPr>
        <w:spacing w:line="432" w:lineRule="auto"/>
        <w:rPr>
          <w:rFonts w:ascii="Arial"/>
          <w:sz w:val="21"/>
        </w:rPr>
      </w:pPr>
    </w:p>
    <w:p w14:paraId="01535EEC">
      <w:pPr>
        <w:pStyle w:val="2"/>
        <w:spacing w:before="102" w:line="312" w:lineRule="auto"/>
        <w:ind w:left="3" w:right="2" w:firstLine="650"/>
      </w:pPr>
      <w:r>
        <w:rPr>
          <w:b/>
          <w:bCs/>
          <w:spacing w:val="16"/>
        </w:rPr>
        <w:t>第七条</w:t>
      </w:r>
      <w:r>
        <w:rPr>
          <w:spacing w:val="16"/>
        </w:rPr>
        <w:t xml:space="preserve">  学院奖助学工作评审领导小组负责优秀毕</w:t>
      </w:r>
      <w:r>
        <w:rPr>
          <w:spacing w:val="15"/>
        </w:rPr>
        <w:t>业生奖</w:t>
      </w:r>
      <w:r>
        <w:rPr>
          <w:spacing w:val="5"/>
        </w:rPr>
        <w:t>项的评审、认定、检查和评估等工作，根据学校评选办法制定本</w:t>
      </w:r>
      <w:r>
        <w:rPr>
          <w:spacing w:val="9"/>
        </w:rPr>
        <w:t>学院评选实施细则，学院学生工作办公室落实具体</w:t>
      </w:r>
      <w:r>
        <w:rPr>
          <w:spacing w:val="8"/>
        </w:rPr>
        <w:t>工作。</w:t>
      </w:r>
    </w:p>
    <w:p w14:paraId="09D55EF7">
      <w:pPr>
        <w:pStyle w:val="2"/>
        <w:spacing w:before="230" w:line="221" w:lineRule="auto"/>
        <w:ind w:left="654"/>
      </w:pPr>
      <w:r>
        <w:rPr>
          <w:b/>
          <w:bCs/>
          <w:spacing w:val="6"/>
        </w:rPr>
        <w:t>第八条</w:t>
      </w:r>
      <w:r>
        <w:rPr>
          <w:spacing w:val="6"/>
        </w:rPr>
        <w:t xml:space="preserve">  优秀毕业生评选流程：</w:t>
      </w:r>
    </w:p>
    <w:p w14:paraId="75E009C9">
      <w:pPr>
        <w:pStyle w:val="2"/>
        <w:spacing w:before="228" w:line="289" w:lineRule="auto"/>
        <w:ind w:left="12" w:right="2" w:firstLine="617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一）发布通知：学院于每学年春季学期发布通知，开展优</w:t>
      </w:r>
      <w:r>
        <w:rPr>
          <w:spacing w:val="5"/>
        </w:rPr>
        <w:t>秀毕业生评选工作；</w:t>
      </w:r>
    </w:p>
    <w:p w14:paraId="5CA6832B">
      <w:pPr>
        <w:pStyle w:val="2"/>
        <w:spacing w:before="229" w:line="289" w:lineRule="auto"/>
        <w:ind w:left="47" w:right="2" w:firstLine="582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二）学生申请：符合条件的学生根据通知要求向学院提出</w:t>
      </w:r>
      <w:r>
        <w:rPr>
          <w:spacing w:val="-14"/>
        </w:rPr>
        <w:t>申请；</w:t>
      </w:r>
    </w:p>
    <w:p w14:paraId="73C7B0EB">
      <w:pPr>
        <w:pStyle w:val="2"/>
        <w:spacing w:before="229" w:line="312" w:lineRule="auto"/>
        <w:ind w:left="5" w:firstLine="625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三）学院初评：学院奖助学工作评审小组对学生提交的材</w:t>
      </w:r>
      <w:r>
        <w:rPr>
          <w:spacing w:val="4"/>
        </w:rPr>
        <w:t>料进行初步评审，形成优秀毕业生推荐名单，在本学院公示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个</w:t>
      </w:r>
      <w:r>
        <w:rPr>
          <w:spacing w:val="8"/>
        </w:rPr>
        <w:t>工作日，无异议后，将有关材料提交学校审核；</w:t>
      </w:r>
    </w:p>
    <w:p w14:paraId="7F40415F">
      <w:pPr>
        <w:spacing w:line="312" w:lineRule="auto"/>
        <w:sectPr>
          <w:footerReference r:id="rId8" w:type="default"/>
          <w:pgSz w:w="11906" w:h="16839"/>
          <w:pgMar w:top="1431" w:right="1473" w:bottom="1512" w:left="1601" w:header="0" w:footer="1145" w:gutter="0"/>
          <w:cols w:space="720" w:num="1"/>
        </w:sectPr>
      </w:pPr>
    </w:p>
    <w:p w14:paraId="6705F539">
      <w:pPr>
        <w:spacing w:line="256" w:lineRule="auto"/>
        <w:rPr>
          <w:rFonts w:ascii="Arial"/>
          <w:sz w:val="21"/>
        </w:rPr>
      </w:pPr>
    </w:p>
    <w:p w14:paraId="35E67DF5">
      <w:pPr>
        <w:spacing w:line="257" w:lineRule="auto"/>
        <w:rPr>
          <w:rFonts w:ascii="Arial"/>
          <w:sz w:val="21"/>
        </w:rPr>
      </w:pPr>
    </w:p>
    <w:p w14:paraId="54A55C4C">
      <w:pPr>
        <w:spacing w:line="257" w:lineRule="auto"/>
        <w:rPr>
          <w:rFonts w:ascii="Arial"/>
          <w:sz w:val="21"/>
        </w:rPr>
      </w:pPr>
    </w:p>
    <w:p w14:paraId="1B329270">
      <w:pPr>
        <w:pStyle w:val="2"/>
        <w:spacing w:before="101" w:line="357" w:lineRule="auto"/>
        <w:ind w:right="40" w:firstLine="631"/>
        <w:jc w:val="both"/>
      </w:pPr>
      <w:r>
        <w:rPr>
          <w:spacing w:val="1"/>
        </w:rPr>
        <w:t>（</w:t>
      </w:r>
      <w:r>
        <w:rPr>
          <w:spacing w:val="-44"/>
        </w:rPr>
        <w:t xml:space="preserve"> </w:t>
      </w:r>
      <w:r>
        <w:rPr>
          <w:spacing w:val="1"/>
        </w:rPr>
        <w:t>四）学校评审：党委学生工作部（党委研究生工作部）按</w:t>
      </w:r>
      <w:r>
        <w:rPr>
          <w:spacing w:val="5"/>
        </w:rPr>
        <w:t>要求对各学院报送材料进行复核，将复核通过材料提交学校奖助学工作评审领导小组研究审定，形成优秀毕业生拟获奖名单，在</w:t>
      </w:r>
      <w:r>
        <w:rPr>
          <w:spacing w:val="12"/>
        </w:rPr>
        <w:t>全校公示</w:t>
      </w:r>
      <w:r>
        <w:rPr>
          <w:rFonts w:ascii="Times New Roman" w:hAnsi="Times New Roman" w:eastAsia="Times New Roman" w:cs="Times New Roman"/>
          <w:spacing w:val="12"/>
        </w:rPr>
        <w:t xml:space="preserve">5 </w:t>
      </w:r>
      <w:r>
        <w:rPr>
          <w:spacing w:val="12"/>
        </w:rPr>
        <w:t>个工作日，无异议后，学校发文</w:t>
      </w:r>
      <w:r>
        <w:rPr>
          <w:spacing w:val="11"/>
        </w:rPr>
        <w:t>及表彰。</w:t>
      </w:r>
    </w:p>
    <w:p w14:paraId="348EE3C5">
      <w:pPr>
        <w:pStyle w:val="2"/>
        <w:spacing w:before="3" w:line="311" w:lineRule="auto"/>
        <w:ind w:left="21" w:firstLine="634"/>
      </w:pPr>
      <w:r>
        <w:rPr>
          <w:b/>
          <w:bCs/>
          <w:spacing w:val="5"/>
        </w:rPr>
        <w:t>第九条</w:t>
      </w:r>
      <w:r>
        <w:rPr>
          <w:spacing w:val="5"/>
        </w:rPr>
        <w:t xml:space="preserve">  对评审结果有异议者，可在学院或学校公示期间，</w:t>
      </w:r>
      <w:r>
        <w:rPr>
          <w:spacing w:val="4"/>
        </w:rPr>
        <w:t>向相应的奖助学工作评审小组提出意见，相关评审小组应在接到</w:t>
      </w:r>
      <w:r>
        <w:rPr>
          <w:spacing w:val="5"/>
        </w:rPr>
        <w:t>意见后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个工作日内作出答复。</w:t>
      </w:r>
    </w:p>
    <w:p w14:paraId="76960830">
      <w:pPr>
        <w:pStyle w:val="2"/>
        <w:spacing w:before="229" w:line="289" w:lineRule="auto"/>
        <w:ind w:left="3" w:right="242" w:firstLine="652"/>
      </w:pPr>
      <w:r>
        <w:rPr>
          <w:b/>
          <w:bCs/>
          <w:spacing w:val="5"/>
        </w:rPr>
        <w:t>第十条</w:t>
      </w:r>
      <w:r>
        <w:rPr>
          <w:spacing w:val="47"/>
        </w:rPr>
        <w:t xml:space="preserve">  </w:t>
      </w:r>
      <w:r>
        <w:rPr>
          <w:spacing w:val="5"/>
        </w:rPr>
        <w:t>已被评选为优秀毕业生的学生，有下列情况之一</w:t>
      </w:r>
      <w:r>
        <w:rPr>
          <w:spacing w:val="9"/>
        </w:rPr>
        <w:t>者，取消其优秀毕业生的称号，并根据有关规定给</w:t>
      </w:r>
      <w:r>
        <w:rPr>
          <w:spacing w:val="8"/>
        </w:rPr>
        <w:t>予处分：</w:t>
      </w:r>
    </w:p>
    <w:p w14:paraId="6D4C6336">
      <w:pPr>
        <w:pStyle w:val="2"/>
        <w:spacing w:before="229" w:line="220" w:lineRule="auto"/>
        <w:ind w:left="631"/>
      </w:pPr>
      <w:r>
        <w:rPr>
          <w:spacing w:val="3"/>
        </w:rPr>
        <w:t>（</w:t>
      </w:r>
      <w:r>
        <w:rPr>
          <w:spacing w:val="-68"/>
        </w:rPr>
        <w:t xml:space="preserve"> </w:t>
      </w:r>
      <w:r>
        <w:rPr>
          <w:spacing w:val="3"/>
        </w:rPr>
        <w:t>一）在评选中提供虚假信息者；</w:t>
      </w:r>
    </w:p>
    <w:p w14:paraId="2D7CA310">
      <w:pPr>
        <w:pStyle w:val="2"/>
        <w:spacing w:before="231" w:line="221" w:lineRule="auto"/>
        <w:ind w:left="631"/>
      </w:pPr>
      <w:r>
        <w:rPr>
          <w:spacing w:val="6"/>
        </w:rPr>
        <w:t>（</w:t>
      </w:r>
      <w:r>
        <w:rPr>
          <w:spacing w:val="-78"/>
        </w:rPr>
        <w:t xml:space="preserve"> </w:t>
      </w:r>
      <w:r>
        <w:rPr>
          <w:spacing w:val="6"/>
        </w:rPr>
        <w:t>二）毕业离校前有违法、违纪行为或学术不端者；</w:t>
      </w:r>
    </w:p>
    <w:p w14:paraId="07128E60">
      <w:pPr>
        <w:pStyle w:val="2"/>
        <w:spacing w:before="229" w:line="221" w:lineRule="auto"/>
        <w:ind w:left="631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三）其他应当取消参评资格或荣誉称号的情形。</w:t>
      </w:r>
    </w:p>
    <w:p w14:paraId="7FB530E5">
      <w:pPr>
        <w:spacing w:line="438" w:lineRule="auto"/>
        <w:rPr>
          <w:rFonts w:ascii="Arial"/>
          <w:sz w:val="21"/>
        </w:rPr>
      </w:pPr>
    </w:p>
    <w:p w14:paraId="2BD2F123">
      <w:pPr>
        <w:spacing w:before="101" w:line="227" w:lineRule="auto"/>
        <w:ind w:left="37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第四章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36A77921">
      <w:pPr>
        <w:spacing w:line="434" w:lineRule="auto"/>
        <w:rPr>
          <w:rFonts w:ascii="Arial"/>
          <w:sz w:val="21"/>
        </w:rPr>
      </w:pPr>
    </w:p>
    <w:p w14:paraId="2E4E92AB">
      <w:pPr>
        <w:pStyle w:val="2"/>
        <w:spacing w:before="101" w:line="358" w:lineRule="auto"/>
        <w:ind w:left="20" w:right="43" w:firstLine="957"/>
      </w:pPr>
      <w:r>
        <w:rPr>
          <w:b/>
          <w:bCs/>
          <w:spacing w:val="3"/>
        </w:rPr>
        <w:t>第十一条</w:t>
      </w:r>
      <w:r>
        <w:rPr>
          <w:spacing w:val="3"/>
        </w:rPr>
        <w:t xml:space="preserve">  本办法自印发之日起施行，由</w:t>
      </w:r>
      <w:r>
        <w:rPr>
          <w:rFonts w:hint="eastAsia"/>
          <w:spacing w:val="3"/>
          <w:lang w:val="en-US" w:eastAsia="zh-CN"/>
        </w:rPr>
        <w:t>生物质学院</w:t>
      </w:r>
      <w:r>
        <w:rPr>
          <w:spacing w:val="5"/>
        </w:rPr>
        <w:t>党委负责解释。</w:t>
      </w:r>
    </w:p>
    <w:sectPr>
      <w:footerReference r:id="rId9" w:type="default"/>
      <w:pgSz w:w="11906" w:h="16839"/>
      <w:pgMar w:top="1431" w:right="1432" w:bottom="1526" w:left="1599" w:header="0" w:footer="11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468A8">
    <w:pPr>
      <w:spacing w:line="235" w:lineRule="auto"/>
      <w:ind w:left="7817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7"/>
        <w:sz w:val="28"/>
        <w:szCs w:val="28"/>
      </w:rPr>
      <w:t>—</w:t>
    </w:r>
    <w:r>
      <w:rPr>
        <w:rFonts w:ascii="Calibri" w:hAnsi="Calibri" w:eastAsia="Calibri" w:cs="Calibri"/>
        <w:spacing w:val="45"/>
        <w:sz w:val="28"/>
        <w:szCs w:val="2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1</w:t>
    </w:r>
    <w:r>
      <w:rPr>
        <w:rFonts w:ascii="宋体" w:hAnsi="宋体" w:eastAsia="宋体" w:cs="宋体"/>
        <w:spacing w:val="-40"/>
        <w:sz w:val="28"/>
        <w:szCs w:val="28"/>
      </w:rPr>
      <w:t xml:space="preserve"> </w:t>
    </w:r>
    <w:r>
      <w:rPr>
        <w:rFonts w:ascii="Calibri" w:hAnsi="Calibri" w:eastAsia="Calibri" w:cs="Calibri"/>
        <w:spacing w:val="-1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955C4">
    <w:pPr>
      <w:spacing w:line="235" w:lineRule="auto"/>
      <w:ind w:left="13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—</w:t>
    </w:r>
    <w:r>
      <w:rPr>
        <w:rFonts w:ascii="Calibri" w:hAnsi="Calibri" w:eastAsia="Calibri" w:cs="Calibri"/>
        <w:spacing w:val="29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2</w:t>
    </w:r>
    <w:r>
      <w:rPr>
        <w:rFonts w:ascii="宋体" w:hAnsi="宋体" w:eastAsia="宋体" w:cs="宋体"/>
        <w:spacing w:val="-39"/>
        <w:sz w:val="28"/>
        <w:szCs w:val="28"/>
      </w:rPr>
      <w:t xml:space="preserve"> </w:t>
    </w:r>
    <w:r>
      <w:rPr>
        <w:rFonts w:ascii="Calibri" w:hAnsi="Calibri" w:eastAsia="Calibri" w:cs="Calibri"/>
        <w:spacing w:val="-1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1C924">
    <w:pPr>
      <w:spacing w:line="233" w:lineRule="auto"/>
      <w:ind w:left="782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—</w:t>
    </w:r>
    <w:r>
      <w:rPr>
        <w:rFonts w:ascii="Calibri" w:hAnsi="Calibri" w:eastAsia="Calibri" w:cs="Calibri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-40"/>
        <w:sz w:val="28"/>
        <w:szCs w:val="28"/>
      </w:rPr>
      <w:t xml:space="preserve"> </w:t>
    </w:r>
    <w:r>
      <w:rPr>
        <w:rFonts w:ascii="Calibri" w:hAnsi="Calibri" w:eastAsia="Calibri" w:cs="Calibri"/>
        <w:spacing w:val="-1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6120F">
    <w:pPr>
      <w:spacing w:line="235" w:lineRule="auto"/>
      <w:ind w:left="132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0"/>
        <w:sz w:val="28"/>
        <w:szCs w:val="28"/>
      </w:rPr>
      <w:t>—</w:t>
    </w:r>
    <w:r>
      <w:rPr>
        <w:rFonts w:ascii="Calibri" w:hAnsi="Calibri" w:eastAsia="Calibri" w:cs="Calibri"/>
        <w:spacing w:val="2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4</w:t>
    </w:r>
    <w:r>
      <w:rPr>
        <w:rFonts w:ascii="宋体" w:hAnsi="宋体" w:eastAsia="宋体" w:cs="宋体"/>
        <w:spacing w:val="-39"/>
        <w:sz w:val="28"/>
        <w:szCs w:val="28"/>
      </w:rPr>
      <w:t xml:space="preserve"> </w:t>
    </w:r>
    <w:r>
      <w:rPr>
        <w:rFonts w:ascii="Calibri" w:hAnsi="Calibri" w:eastAsia="Calibri" w:cs="Calibri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6E8E">
    <w:pPr>
      <w:spacing w:line="233" w:lineRule="auto"/>
      <w:ind w:left="7814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—</w:t>
    </w:r>
    <w:r>
      <w:rPr>
        <w:rFonts w:ascii="Calibri" w:hAnsi="Calibri" w:eastAsia="Calibri" w:cs="Calibri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-40"/>
        <w:sz w:val="28"/>
        <w:szCs w:val="28"/>
      </w:rPr>
      <w:t xml:space="preserve"> </w:t>
    </w:r>
    <w:r>
      <w:rPr>
        <w:rFonts w:ascii="Calibri" w:hAnsi="Calibri" w:eastAsia="Calibri" w:cs="Calibri"/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5C43DE"/>
    <w:rsid w:val="25082C1E"/>
    <w:rsid w:val="2B681445"/>
    <w:rsid w:val="7A0D5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2076</Words>
  <Characters>2097</Characters>
  <TotalTime>38</TotalTime>
  <ScaleCrop>false</ScaleCrop>
  <LinksUpToDate>false</LinksUpToDate>
  <CharactersWithSpaces>2165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2026-04-13T16:25:00Z</dcterms:created>
  <dc:creator>胡晓欢</dc:creator>
  <cp:lastModifiedBy>acelde</cp:lastModifiedBy>
  <dcterms:modified xsi:type="dcterms:W3CDTF">2026-04-15T10:24:54Z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2026-04-15T11:02:03Z</vt:filetime>
  </property>
  <property fmtid="{D5CDD505-2E9C-101B-9397-08002B2CF9AE}" pid="4" name="KSOTemplateDocerSaveRecord">
    <vt:lpwstr>eyJoZGlkIjoiZmM0MjNiYTA4Y2IxNzk4M2U4ZDZhM2I2MTgzMGU3MzkiLCJ1c2VySWQiOiI0NzM0NTg0MjkifQ==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CA847C5EC37A4FA2A6D0DA17DE9F1562_13</vt:lpwstr>
  </property>
</Properties>
</file>