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F047A">
      <w:pPr>
        <w:widowControl/>
        <w:spacing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华南农业大学</w:t>
      </w:r>
      <w:r>
        <w:rPr>
          <w:rFonts w:hint="eastAsia" w:ascii="方正小标宋简体" w:hAnsi="方正小标宋简体" w:eastAsia="方正小标宋简体" w:cs="方正小标宋简体"/>
          <w:kern w:val="0"/>
          <w:sz w:val="44"/>
          <w:szCs w:val="44"/>
          <w:lang w:val="en-US" w:eastAsia="zh-CN"/>
        </w:rPr>
        <w:t>生物质</w:t>
      </w:r>
      <w:r>
        <w:rPr>
          <w:rFonts w:hint="eastAsia" w:ascii="方正小标宋简体" w:hAnsi="方正小标宋简体" w:eastAsia="方正小标宋简体" w:cs="方正小标宋简体"/>
          <w:kern w:val="0"/>
          <w:sz w:val="44"/>
          <w:szCs w:val="44"/>
        </w:rPr>
        <w:t>学院研究生</w:t>
      </w:r>
    </w:p>
    <w:p w14:paraId="79A534BF">
      <w:pPr>
        <w:widowControl/>
        <w:spacing w:line="360" w:lineRule="auto"/>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国家奖学金评选办法（</w:t>
      </w:r>
      <w:r>
        <w:rPr>
          <w:rFonts w:hint="eastAsia" w:ascii="方正小标宋简体" w:hAnsi="方正小标宋简体" w:eastAsia="方正小标宋简体" w:cs="方正小标宋简体"/>
          <w:kern w:val="0"/>
          <w:sz w:val="44"/>
          <w:szCs w:val="44"/>
          <w:lang w:val="en-US" w:eastAsia="zh-CN"/>
        </w:rPr>
        <w:t>2026年征求意见稿</w:t>
      </w:r>
      <w:r>
        <w:rPr>
          <w:rFonts w:hint="eastAsia" w:ascii="方正小标宋简体" w:hAnsi="方正小标宋简体" w:eastAsia="方正小标宋简体" w:cs="方正小标宋简体"/>
          <w:kern w:val="0"/>
          <w:sz w:val="44"/>
          <w:szCs w:val="44"/>
        </w:rPr>
        <w:t>）</w:t>
      </w:r>
    </w:p>
    <w:p w14:paraId="18DE1126">
      <w:pPr>
        <w:widowControl/>
        <w:spacing w:line="360" w:lineRule="auto"/>
        <w:jc w:val="center"/>
        <w:rPr>
          <w:rFonts w:ascii="Times New Roman" w:hAnsi="Times New Roman" w:eastAsia="黑体" w:cs="Times New Roman"/>
          <w:kern w:val="0"/>
          <w:sz w:val="32"/>
          <w:szCs w:val="32"/>
        </w:rPr>
      </w:pPr>
    </w:p>
    <w:p w14:paraId="4F43D0F9">
      <w:pPr>
        <w:widowControl/>
        <w:spacing w:line="360" w:lineRule="auto"/>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第一章  总则</w:t>
      </w:r>
    </w:p>
    <w:p w14:paraId="46C590E1">
      <w:pPr>
        <w:widowControl/>
        <w:spacing w:line="360" w:lineRule="auto"/>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 xml:space="preserve">第一条  </w:t>
      </w:r>
      <w:r>
        <w:rPr>
          <w:rFonts w:ascii="Times New Roman" w:hAnsi="Times New Roman" w:eastAsia="仿宋_GB2312" w:cs="Times New Roman"/>
          <w:kern w:val="0"/>
          <w:sz w:val="28"/>
          <w:szCs w:val="28"/>
        </w:rPr>
        <w:t>为了提高研究生培养质量，做好我院研究生国家奖学金的评审工作，根据学校《华南农业大学研究生国家奖助学金实施办法》（华农党发〔2022〕53号）的文件要求，结合我院实际情况，制定本办法。</w:t>
      </w:r>
    </w:p>
    <w:p w14:paraId="4EA48599">
      <w:pPr>
        <w:widowControl/>
        <w:spacing w:line="360" w:lineRule="auto"/>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 xml:space="preserve">第二条  </w:t>
      </w:r>
      <w:r>
        <w:rPr>
          <w:rFonts w:ascii="Times New Roman" w:hAnsi="Times New Roman" w:eastAsia="仿宋_GB2312" w:cs="Times New Roman"/>
          <w:kern w:val="0"/>
          <w:sz w:val="28"/>
          <w:szCs w:val="28"/>
        </w:rPr>
        <w:t>本办法中所指国家奖学金用于奖励表现优异的全日制研究生。</w:t>
      </w:r>
    </w:p>
    <w:p w14:paraId="64A88CA7">
      <w:pPr>
        <w:widowControl/>
        <w:spacing w:line="360" w:lineRule="auto"/>
        <w:ind w:firstLine="560" w:firstLineChars="200"/>
        <w:rPr>
          <w:rFonts w:ascii="Times New Roman" w:hAnsi="Times New Roman" w:eastAsia="仿宋_GB2312" w:cs="Times New Roman"/>
          <w:kern w:val="0"/>
          <w:sz w:val="28"/>
          <w:szCs w:val="28"/>
        </w:rPr>
      </w:pPr>
    </w:p>
    <w:p w14:paraId="6C48DB33">
      <w:pPr>
        <w:widowControl/>
        <w:spacing w:line="360" w:lineRule="auto"/>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第二章  国家奖学金评审机构</w:t>
      </w:r>
    </w:p>
    <w:p w14:paraId="16D1E3C8">
      <w:pPr>
        <w:widowControl/>
        <w:spacing w:line="360" w:lineRule="auto"/>
        <w:ind w:firstLine="64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 xml:space="preserve">第三条  </w:t>
      </w:r>
      <w:r>
        <w:rPr>
          <w:rFonts w:ascii="Times New Roman" w:hAnsi="Times New Roman" w:eastAsia="仿宋_GB2312" w:cs="Times New Roman"/>
          <w:kern w:val="0"/>
          <w:sz w:val="28"/>
          <w:szCs w:val="28"/>
        </w:rPr>
        <w:t>学院成立研究生国家奖学金评审工作小组，</w:t>
      </w:r>
      <w:r>
        <w:rPr>
          <w:rFonts w:hint="eastAsia" w:ascii="Times New Roman" w:hAnsi="Times New Roman" w:eastAsia="仿宋_GB2312" w:cs="Times New Roman"/>
          <w:kern w:val="0"/>
          <w:sz w:val="28"/>
          <w:szCs w:val="28"/>
        </w:rPr>
        <w:t>由学院党委书记担任组长，成员由学院党政领导、辅导员、研究生导师代表和研究生代表组成。</w:t>
      </w:r>
      <w:r>
        <w:rPr>
          <w:rFonts w:ascii="Times New Roman" w:hAnsi="Times New Roman" w:eastAsia="仿宋_GB2312" w:cs="Times New Roman"/>
          <w:kern w:val="0"/>
          <w:sz w:val="28"/>
          <w:szCs w:val="28"/>
        </w:rPr>
        <w:t>学院评审工作小组负责学院国家奖学金的评审工作。</w:t>
      </w:r>
    </w:p>
    <w:p w14:paraId="59FD9FC4">
      <w:pPr>
        <w:widowControl/>
        <w:spacing w:line="360" w:lineRule="auto"/>
        <w:ind w:firstLine="640"/>
        <w:rPr>
          <w:rFonts w:ascii="Times New Roman" w:hAnsi="Times New Roman" w:eastAsia="仿宋_GB2312" w:cs="Times New Roman"/>
          <w:kern w:val="0"/>
          <w:sz w:val="28"/>
          <w:szCs w:val="28"/>
        </w:rPr>
      </w:pPr>
    </w:p>
    <w:p w14:paraId="3B9D91B6">
      <w:pPr>
        <w:widowControl/>
        <w:spacing w:line="360" w:lineRule="auto"/>
        <w:jc w:val="center"/>
        <w:rPr>
          <w:rFonts w:ascii="Times New Roman" w:hAnsi="Times New Roman" w:eastAsia="黑体" w:cs="Times New Roman"/>
          <w:kern w:val="0"/>
          <w:sz w:val="28"/>
          <w:szCs w:val="28"/>
        </w:rPr>
      </w:pPr>
      <w:r>
        <w:rPr>
          <w:rFonts w:ascii="Times New Roman" w:hAnsi="Times New Roman" w:eastAsia="黑体" w:cs="Times New Roman"/>
          <w:kern w:val="0"/>
          <w:sz w:val="28"/>
          <w:szCs w:val="28"/>
        </w:rPr>
        <w:t>第三章  国家奖学金奖励标准、基本条件与名额分配</w:t>
      </w:r>
    </w:p>
    <w:p w14:paraId="45BA3C2C">
      <w:pPr>
        <w:widowControl/>
        <w:spacing w:line="360" w:lineRule="auto"/>
        <w:ind w:firstLine="64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第四条</w:t>
      </w:r>
      <w:r>
        <w:rPr>
          <w:rFonts w:ascii="Times New Roman" w:hAnsi="Times New Roman" w:eastAsia="仿宋_GB2312" w:cs="Times New Roman"/>
          <w:kern w:val="0"/>
          <w:sz w:val="28"/>
          <w:szCs w:val="28"/>
        </w:rPr>
        <w:t xml:space="preserve">  国家奖学金奖励标准与名额分配：</w:t>
      </w:r>
    </w:p>
    <w:p w14:paraId="4B83B714">
      <w:pPr>
        <w:widowControl/>
        <w:spacing w:line="360" w:lineRule="auto"/>
        <w:ind w:firstLine="64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以当年度学校通知为准。</w:t>
      </w:r>
    </w:p>
    <w:p w14:paraId="4FE4ACBD">
      <w:pPr>
        <w:widowControl/>
        <w:spacing w:line="360" w:lineRule="auto"/>
        <w:ind w:firstLine="64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第五条  </w:t>
      </w:r>
      <w:r>
        <w:rPr>
          <w:rFonts w:ascii="Times New Roman" w:hAnsi="Times New Roman" w:eastAsia="仿宋_GB2312" w:cs="Times New Roman"/>
          <w:spacing w:val="-4"/>
          <w:sz w:val="28"/>
          <w:szCs w:val="28"/>
        </w:rPr>
        <w:t>研究生国家奖学金申请基本条件：</w:t>
      </w:r>
    </w:p>
    <w:p w14:paraId="284C80F0">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（一）具有中华人民共和国国籍；</w:t>
      </w:r>
    </w:p>
    <w:p w14:paraId="11F4E351">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（二）热爱社会主义祖国，拥护中国共产党的领导；</w:t>
      </w:r>
    </w:p>
    <w:p w14:paraId="69D40C69">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（三）遵守宪法和法律，遵守研究生培养单位规章制度；</w:t>
      </w:r>
    </w:p>
    <w:p w14:paraId="57D9A524">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（四）诚实守信，道德品质优良；</w:t>
      </w:r>
    </w:p>
    <w:p w14:paraId="49C3E59A">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（五）学习成绩优异（各科平均成绩不低于85分），科研能力显著，发展潜力突出。</w:t>
      </w:r>
    </w:p>
    <w:p w14:paraId="27AE3257">
      <w:pPr>
        <w:widowControl/>
        <w:spacing w:line="360" w:lineRule="auto"/>
        <w:ind w:firstLine="64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第六条</w:t>
      </w:r>
      <w:r>
        <w:rPr>
          <w:rFonts w:ascii="Times New Roman" w:hAnsi="Times New Roman" w:eastAsia="仿宋_GB2312" w:cs="Times New Roman"/>
          <w:spacing w:val="-4"/>
          <w:sz w:val="28"/>
          <w:szCs w:val="28"/>
        </w:rPr>
        <w:t xml:space="preserve">  研究生国家奖学金申请其他条件：</w:t>
      </w:r>
    </w:p>
    <w:p w14:paraId="56FD5B1A">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申请国家奖学金的学生，除具备第五条规定的基本条件外，须同时具备下列条件：</w:t>
      </w:r>
    </w:p>
    <w:p w14:paraId="312B8777">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（一）纳入全国研究生招生计划的全日制研究生；</w:t>
      </w:r>
    </w:p>
    <w:p w14:paraId="06B9D1CD">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（二）在规定学制期内的全日制在读研究生；</w:t>
      </w:r>
    </w:p>
    <w:p w14:paraId="59F46CB7">
      <w:pPr>
        <w:spacing w:line="576" w:lineRule="exact"/>
        <w:ind w:firstLine="544" w:firstLineChars="200"/>
        <w:rPr>
          <w:rFonts w:ascii="Times New Roman" w:hAnsi="Times New Roman" w:eastAsia="仿宋_GB2312" w:cs="Times New Roman"/>
          <w:color w:val="000000" w:themeColor="text1"/>
          <w:spacing w:val="-4"/>
          <w:sz w:val="28"/>
          <w:szCs w:val="28"/>
          <w14:textFill>
            <w14:solidFill>
              <w14:schemeClr w14:val="tx1"/>
            </w14:solidFill>
          </w14:textFill>
        </w:rPr>
      </w:pPr>
      <w:r>
        <w:rPr>
          <w:rFonts w:ascii="Times New Roman" w:hAnsi="Times New Roman" w:eastAsia="仿宋_GB2312" w:cs="Times New Roman"/>
          <w:spacing w:val="-4"/>
          <w:sz w:val="28"/>
          <w:szCs w:val="28"/>
        </w:rPr>
        <w:t>（三）二年级以上（含二年级）学术型研究生原则上应发表高水平学术论文或者有其他突出科研成果；二年级以上（含二年级）专业型研究生应有应用性研究成果，</w:t>
      </w:r>
      <w:r>
        <w:rPr>
          <w:rFonts w:ascii="Times New Roman" w:hAnsi="Times New Roman" w:eastAsia="仿宋_GB2312" w:cs="Times New Roman"/>
          <w:color w:val="000000" w:themeColor="text1"/>
          <w:spacing w:val="-4"/>
          <w:sz w:val="28"/>
          <w:szCs w:val="28"/>
          <w14:textFill>
            <w14:solidFill>
              <w14:schemeClr w14:val="tx1"/>
            </w14:solidFill>
          </w14:textFill>
        </w:rPr>
        <w:t>具体条件如下：</w:t>
      </w:r>
    </w:p>
    <w:p w14:paraId="30F713BA">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二年级以上 (含二年级)博士研究生、硕士研究生应以第一作者（共同第一作者，排序需第一）发表SCI/SSCI论文 1 篇以上（含 1 篇）；或除去本人导师后，申请者需在学生中排第一位（学生排在发明人第二位）获得授权发明专利1项以上（含1项）。</w:t>
      </w:r>
    </w:p>
    <w:p w14:paraId="7F007775">
      <w:pPr>
        <w:spacing w:line="576" w:lineRule="exact"/>
        <w:ind w:firstLine="544" w:firstLineChars="200"/>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四）在读期间，以第一负责人获得中国国际大学生创新大赛银奖及以上、“挑战杯”全国大学生课外学术科技竞赛特等奖或一等奖（主赛道）、“挑战杯”全国大学生创业计划竞赛银奖及以上，经评审小组评议通过可择优推荐国家奖学金候选人。</w:t>
      </w:r>
    </w:p>
    <w:p w14:paraId="0790233D">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五</w:t>
      </w:r>
      <w:r>
        <w:rPr>
          <w:rFonts w:ascii="Times New Roman" w:hAnsi="Times New Roman" w:eastAsia="仿宋_GB2312" w:cs="Times New Roman"/>
          <w:spacing w:val="-4"/>
          <w:sz w:val="28"/>
          <w:szCs w:val="28"/>
        </w:rPr>
        <w:t>）一年级研究生申请具体条件：</w:t>
      </w:r>
    </w:p>
    <w:p w14:paraId="20D163EC">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1. 一年级博士研究生</w:t>
      </w:r>
    </w:p>
    <w:p w14:paraId="23CBDDA1">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硕士在读期间以第一作者（共同第一作者，排序需第一）身份取得以下科研成果中的一项：</w:t>
      </w:r>
    </w:p>
    <w:p w14:paraId="3677489A">
      <w:pPr>
        <w:spacing w:line="576" w:lineRule="exact"/>
        <w:ind w:left="624"/>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（1）</w:t>
      </w:r>
      <w:r>
        <w:rPr>
          <w:rFonts w:ascii="Times New Roman" w:hAnsi="Times New Roman" w:eastAsia="仿宋_GB2312" w:cs="Times New Roman"/>
          <w:spacing w:val="-4"/>
          <w:sz w:val="28"/>
          <w:szCs w:val="28"/>
        </w:rPr>
        <w:t>发表高水平论文1篇；</w:t>
      </w:r>
    </w:p>
    <w:p w14:paraId="52D5A3C3">
      <w:pPr>
        <w:spacing w:line="576" w:lineRule="exact"/>
        <w:ind w:left="624"/>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（2）</w:t>
      </w:r>
      <w:r>
        <w:rPr>
          <w:rFonts w:ascii="Times New Roman" w:hAnsi="Times New Roman" w:eastAsia="仿宋_GB2312" w:cs="Times New Roman"/>
          <w:spacing w:val="-4"/>
          <w:sz w:val="28"/>
          <w:szCs w:val="28"/>
        </w:rPr>
        <w:t>获得授权发明专利1项；</w:t>
      </w:r>
    </w:p>
    <w:p w14:paraId="3A8CEEB9">
      <w:pPr>
        <w:spacing w:line="576" w:lineRule="exact"/>
        <w:ind w:left="624"/>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（3）</w:t>
      </w:r>
      <w:r>
        <w:rPr>
          <w:rFonts w:ascii="Times New Roman" w:hAnsi="Times New Roman" w:eastAsia="仿宋_GB2312" w:cs="Times New Roman"/>
          <w:spacing w:val="-4"/>
          <w:sz w:val="28"/>
          <w:szCs w:val="28"/>
        </w:rPr>
        <w:t>其他突出科研成果1项。</w:t>
      </w:r>
    </w:p>
    <w:p w14:paraId="698D14F7">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如在硕士阶段已获得硕士国家奖学金的申请者，当时已使用过的科研成果不得在本次评选工作中再次申报。</w:t>
      </w:r>
    </w:p>
    <w:p w14:paraId="0AE93448">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2. 一年级硕士研究生</w:t>
      </w:r>
    </w:p>
    <w:p w14:paraId="454474AD">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本科阶段获得校级一等奖学金或国家级奖学金，且满足以下一项：</w:t>
      </w:r>
    </w:p>
    <w:p w14:paraId="0C290B4E">
      <w:pPr>
        <w:spacing w:line="576" w:lineRule="exact"/>
        <w:ind w:firstLine="544" w:firstLineChars="200"/>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（1）</w:t>
      </w:r>
      <w:r>
        <w:rPr>
          <w:rFonts w:ascii="Times New Roman" w:hAnsi="Times New Roman" w:eastAsia="仿宋_GB2312" w:cs="Times New Roman"/>
          <w:spacing w:val="-4"/>
          <w:sz w:val="28"/>
          <w:szCs w:val="28"/>
        </w:rPr>
        <w:t>普通招考生入学考试初试成绩总分在本学科门类排名前3%；</w:t>
      </w:r>
    </w:p>
    <w:p w14:paraId="52D7A9D6">
      <w:pPr>
        <w:spacing w:line="576" w:lineRule="exact"/>
        <w:ind w:firstLine="544" w:firstLineChars="200"/>
        <w:rPr>
          <w:rFonts w:ascii="Times New Roman" w:hAnsi="Times New Roman" w:eastAsia="仿宋_GB2312" w:cs="Times New Roman"/>
          <w:spacing w:val="-4"/>
          <w:sz w:val="28"/>
          <w:szCs w:val="28"/>
        </w:rPr>
      </w:pPr>
      <w:r>
        <w:rPr>
          <w:rFonts w:hint="eastAsia" w:ascii="Times New Roman" w:hAnsi="Times New Roman" w:eastAsia="仿宋_GB2312" w:cs="Times New Roman"/>
          <w:spacing w:val="-4"/>
          <w:sz w:val="28"/>
          <w:szCs w:val="28"/>
        </w:rPr>
        <w:t>（2）</w:t>
      </w:r>
      <w:r>
        <w:rPr>
          <w:rFonts w:ascii="Times New Roman" w:hAnsi="Times New Roman" w:eastAsia="仿宋_GB2312" w:cs="Times New Roman"/>
          <w:spacing w:val="-4"/>
          <w:sz w:val="28"/>
          <w:szCs w:val="28"/>
        </w:rPr>
        <w:t>推荐免试生本科阶段平均学分绩点在硕士一级学科排名第一（含并列第一）。</w:t>
      </w:r>
    </w:p>
    <w:p w14:paraId="47E879BF">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在满足上述条件的基础上，取得较好学术成果或应用成果者优先（含在正式学术期刊发表论文、省级以上学科竞赛取得突出成绩、授权发明专利等）。</w:t>
      </w:r>
    </w:p>
    <w:p w14:paraId="34ABD9C4">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六</w:t>
      </w:r>
      <w:r>
        <w:rPr>
          <w:rFonts w:ascii="Times New Roman" w:hAnsi="Times New Roman" w:eastAsia="仿宋_GB2312" w:cs="Times New Roman"/>
          <w:spacing w:val="-4"/>
          <w:sz w:val="28"/>
          <w:szCs w:val="28"/>
        </w:rPr>
        <w:t>）对在思想品德方面存在问题的学生，应予以一票否决。</w:t>
      </w:r>
    </w:p>
    <w:p w14:paraId="176F3452">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w:t>
      </w:r>
      <w:r>
        <w:rPr>
          <w:rFonts w:hint="eastAsia" w:ascii="Times New Roman" w:hAnsi="Times New Roman" w:eastAsia="仿宋_GB2312" w:cs="Times New Roman"/>
          <w:spacing w:val="-4"/>
          <w:sz w:val="28"/>
          <w:szCs w:val="28"/>
        </w:rPr>
        <w:t>七</w:t>
      </w:r>
      <w:r>
        <w:rPr>
          <w:rFonts w:ascii="Times New Roman" w:hAnsi="Times New Roman" w:eastAsia="仿宋_GB2312" w:cs="Times New Roman"/>
          <w:spacing w:val="-4"/>
          <w:sz w:val="28"/>
          <w:szCs w:val="28"/>
        </w:rPr>
        <w:t>）研究生有下列情形之一者，不得参评：</w:t>
      </w:r>
    </w:p>
    <w:p w14:paraId="267464C9">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1.评审年度未在学校规定时间内完成报到、注册手续；</w:t>
      </w:r>
    </w:p>
    <w:p w14:paraId="07A83D1E">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2.二年级及以上研究生参评学年度课程考试有一门以上（含一门）不及格；</w:t>
      </w:r>
    </w:p>
    <w:p w14:paraId="4E920E4C">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3.评审年度有违法行为或受到学院、学校通报批评及以上纪律处分（含通报批评处理或处分）；</w:t>
      </w:r>
    </w:p>
    <w:p w14:paraId="516F9CED">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4.评审年度休学、保留学籍及经学校批准复学不满半年；</w:t>
      </w:r>
    </w:p>
    <w:p w14:paraId="3EF94C94">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5.评审年度存在违反学术道德规范或存在学术不端行为者；</w:t>
      </w:r>
    </w:p>
    <w:p w14:paraId="34DAC8FF">
      <w:pPr>
        <w:widowControl/>
        <w:spacing w:line="360" w:lineRule="auto"/>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6.</w:t>
      </w:r>
      <w:r>
        <w:rPr>
          <w:rFonts w:ascii="Times New Roman" w:hAnsi="Times New Roman" w:eastAsia="仿宋_GB2312" w:cs="Times New Roman"/>
          <w:kern w:val="0"/>
          <w:sz w:val="28"/>
          <w:szCs w:val="28"/>
          <w:shd w:val="clear" w:color="auto" w:fill="FFFFFF"/>
          <w:lang w:bidi="ar"/>
        </w:rPr>
        <w:t>在学期间，触犯法律、法规，被追究法律责任的。</w:t>
      </w:r>
    </w:p>
    <w:p w14:paraId="67A3D4AF">
      <w:pPr>
        <w:widowControl/>
        <w:spacing w:line="360" w:lineRule="auto"/>
        <w:ind w:firstLine="544" w:firstLineChars="200"/>
        <w:rPr>
          <w:rFonts w:ascii="Times New Roman" w:hAnsi="Times New Roman" w:eastAsia="仿宋_GB2312" w:cs="Times New Roman"/>
          <w:spacing w:val="-4"/>
          <w:sz w:val="28"/>
          <w:szCs w:val="28"/>
        </w:rPr>
      </w:pPr>
    </w:p>
    <w:p w14:paraId="62ECFC77">
      <w:pPr>
        <w:widowControl/>
        <w:spacing w:line="360" w:lineRule="auto"/>
        <w:ind w:firstLine="640"/>
        <w:jc w:val="center"/>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第四章  国家奖学金评审</w:t>
      </w:r>
    </w:p>
    <w:p w14:paraId="5AEE6E8B">
      <w:pPr>
        <w:spacing w:line="576" w:lineRule="exact"/>
        <w:ind w:firstLine="546" w:firstLineChars="20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第七条 </w:t>
      </w:r>
      <w:r>
        <w:rPr>
          <w:rFonts w:ascii="Times New Roman" w:hAnsi="Times New Roman" w:eastAsia="仿宋_GB2312" w:cs="Times New Roman"/>
          <w:spacing w:val="-4"/>
          <w:sz w:val="28"/>
          <w:szCs w:val="28"/>
        </w:rPr>
        <w:t xml:space="preserve"> 同一学年内，符合条件的研究生可同时申请并获得国家奖学金、学业奖学金。</w:t>
      </w:r>
    </w:p>
    <w:p w14:paraId="565BD9CF">
      <w:pPr>
        <w:spacing w:line="576" w:lineRule="exact"/>
        <w:ind w:firstLine="546" w:firstLineChars="200"/>
        <w:rPr>
          <w:rFonts w:ascii="Times New Roman" w:hAnsi="Times New Roman" w:eastAsia="仿宋_GB2312" w:cs="Times New Roman"/>
          <w:sz w:val="28"/>
          <w:szCs w:val="28"/>
          <w:shd w:val="clear" w:color="auto" w:fill="FFFFFF"/>
        </w:rPr>
      </w:pPr>
      <w:r>
        <w:rPr>
          <w:rFonts w:ascii="Times New Roman" w:hAnsi="Times New Roman" w:eastAsia="仿宋_GB2312" w:cs="Times New Roman"/>
          <w:b/>
          <w:bCs/>
          <w:spacing w:val="-4"/>
          <w:sz w:val="28"/>
          <w:szCs w:val="28"/>
        </w:rPr>
        <w:t xml:space="preserve">第八条 </w:t>
      </w:r>
      <w:r>
        <w:rPr>
          <w:rFonts w:ascii="Times New Roman" w:hAnsi="Times New Roman" w:eastAsia="仿宋_GB2312" w:cs="Times New Roman"/>
          <w:spacing w:val="-4"/>
          <w:sz w:val="28"/>
          <w:szCs w:val="28"/>
        </w:rPr>
        <w:t xml:space="preserve"> </w:t>
      </w:r>
      <w:r>
        <w:rPr>
          <w:rFonts w:ascii="Times New Roman" w:hAnsi="Times New Roman" w:eastAsia="仿宋_GB2312" w:cs="Times New Roman"/>
          <w:sz w:val="28"/>
          <w:szCs w:val="28"/>
          <w:shd w:val="clear" w:color="auto" w:fill="FFFFFF"/>
        </w:rPr>
        <w:t>国家奖学金每学年评审一次。</w:t>
      </w:r>
    </w:p>
    <w:p w14:paraId="71F3FC9E">
      <w:pPr>
        <w:spacing w:line="576" w:lineRule="exact"/>
        <w:ind w:firstLine="546" w:firstLineChars="200"/>
        <w:rPr>
          <w:rFonts w:ascii="Times New Roman" w:hAnsi="Times New Roman" w:eastAsia="仿宋_GB2312" w:cs="Times New Roman"/>
          <w:sz w:val="28"/>
          <w:szCs w:val="28"/>
          <w:shd w:val="clear" w:color="auto" w:fill="FFFFFF"/>
        </w:rPr>
      </w:pPr>
      <w:r>
        <w:rPr>
          <w:rFonts w:ascii="Times New Roman" w:hAnsi="Times New Roman" w:eastAsia="仿宋_GB2312" w:cs="Times New Roman"/>
          <w:b/>
          <w:bCs/>
          <w:spacing w:val="-4"/>
          <w:sz w:val="28"/>
          <w:szCs w:val="28"/>
        </w:rPr>
        <w:t xml:space="preserve">第九条 </w:t>
      </w:r>
      <w:r>
        <w:rPr>
          <w:rFonts w:ascii="Times New Roman" w:hAnsi="Times New Roman" w:eastAsia="仿宋_GB2312" w:cs="Times New Roman"/>
          <w:sz w:val="28"/>
          <w:szCs w:val="28"/>
          <w:shd w:val="clear" w:color="auto" w:fill="FFFFFF"/>
        </w:rPr>
        <w:t xml:space="preserve"> 评审程序</w:t>
      </w:r>
    </w:p>
    <w:p w14:paraId="2F1A67AE">
      <w:pPr>
        <w:spacing w:line="576" w:lineRule="exact"/>
        <w:ind w:firstLine="560" w:firstLineChars="200"/>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28"/>
          <w:szCs w:val="28"/>
          <w:shd w:val="clear" w:color="auto" w:fill="FFFFFF"/>
        </w:rPr>
        <w:t>符合条件的研究生新生向学院提出申请，学院评审小组通过初步审查和3个工作日的院内公示后，向学校推荐博士新生国家奖学金候选人和硕士新生国家奖学金候选人，由学校统一评选。</w:t>
      </w:r>
    </w:p>
    <w:p w14:paraId="4D1BA3D5">
      <w:pPr>
        <w:spacing w:line="576" w:lineRule="exact"/>
        <w:ind w:firstLine="560" w:firstLineChars="200"/>
        <w:rPr>
          <w:rFonts w:ascii="Times New Roman" w:hAnsi="Times New Roman" w:eastAsia="仿宋_GB2312" w:cs="Times New Roman"/>
          <w:spacing w:val="-4"/>
          <w:sz w:val="28"/>
          <w:szCs w:val="28"/>
          <w:highlight w:val="yellow"/>
        </w:rPr>
      </w:pPr>
      <w:r>
        <w:rPr>
          <w:rFonts w:ascii="Times New Roman" w:hAnsi="Times New Roman" w:eastAsia="仿宋_GB2312" w:cs="Times New Roman"/>
          <w:sz w:val="28"/>
          <w:szCs w:val="28"/>
          <w:shd w:val="clear" w:color="auto" w:fill="FFFFFF"/>
        </w:rPr>
        <w:t>其中，研究生新生国家奖学金的评审实施细则由学校制定。</w:t>
      </w:r>
      <w:r>
        <w:rPr>
          <w:rFonts w:ascii="Times New Roman" w:hAnsi="Times New Roman" w:eastAsia="仿宋_GB2312" w:cs="Times New Roman"/>
          <w:spacing w:val="-4"/>
          <w:sz w:val="28"/>
          <w:szCs w:val="28"/>
        </w:rPr>
        <w:t>硕博连读生的博士第一年，视为博士新生身份参与评选。原则上，学院向学校推荐博士新生奖学金候选人和硕士新生国家奖学金候选人，根据本方法中的科研成果加分标准进行量化打分，根据总分进行排序，按照排名推荐。</w:t>
      </w:r>
    </w:p>
    <w:p w14:paraId="4EF4AFE6">
      <w:pPr>
        <w:spacing w:line="576" w:lineRule="exact"/>
        <w:ind w:firstLine="560" w:firstLineChars="200"/>
        <w:rPr>
          <w:rFonts w:ascii="Times New Roman" w:hAnsi="Times New Roman" w:eastAsia="仿宋_GB2312" w:cs="Times New Roman"/>
          <w:sz w:val="28"/>
          <w:szCs w:val="28"/>
          <w:shd w:val="clear" w:color="auto" w:fill="FFFFFF"/>
        </w:rPr>
      </w:pPr>
      <w:r>
        <w:rPr>
          <w:rFonts w:ascii="Times New Roman" w:hAnsi="Times New Roman" w:eastAsia="仿宋_GB2312" w:cs="Times New Roman"/>
          <w:sz w:val="28"/>
          <w:szCs w:val="28"/>
          <w:shd w:val="clear" w:color="auto" w:fill="FFFFFF"/>
        </w:rPr>
        <w:t>其他年级参评对象向学院提出申请，由学院评审小组根据学校分配的指标进行初评、院内公示3个工作日，并在复议环节结束后，根据总分进行排序，确定拟获奖学生名单，推荐至学校。</w:t>
      </w:r>
    </w:p>
    <w:p w14:paraId="4C126E74">
      <w:pPr>
        <w:spacing w:line="576" w:lineRule="exact"/>
        <w:ind w:firstLine="546" w:firstLineChars="20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第十条 </w:t>
      </w:r>
      <w:r>
        <w:rPr>
          <w:rFonts w:ascii="Times New Roman" w:hAnsi="Times New Roman" w:eastAsia="仿宋_GB2312" w:cs="Times New Roman"/>
          <w:spacing w:val="-4"/>
          <w:sz w:val="28"/>
          <w:szCs w:val="28"/>
        </w:rPr>
        <w:t xml:space="preserve"> 对评审过程有异议的学生，可在学院公示期间向学院评审工作小组提出投诉或举报，学院评审工作小组在3个工作日内予以答复。</w:t>
      </w:r>
    </w:p>
    <w:p w14:paraId="21F72AD9">
      <w:pPr>
        <w:spacing w:line="576" w:lineRule="exact"/>
        <w:ind w:firstLine="546" w:firstLineChars="20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第十一条 </w:t>
      </w:r>
      <w:r>
        <w:rPr>
          <w:rFonts w:ascii="Times New Roman" w:hAnsi="Times New Roman" w:eastAsia="仿宋_GB2312" w:cs="Times New Roman"/>
          <w:spacing w:val="-4"/>
          <w:sz w:val="28"/>
          <w:szCs w:val="28"/>
        </w:rPr>
        <w:t xml:space="preserve"> 评审过程中及评审结束后，发现参评研究生如有抄袭剽窃、弄虚作假等学术不端行为，经查证属实的，取消当年评优评奖资格并追回所发荣誉证书和奖金，情节严重者，依据《华南农业大学学生违纪处分实施办法》给予处分。</w:t>
      </w:r>
    </w:p>
    <w:p w14:paraId="59F524FA">
      <w:pPr>
        <w:spacing w:line="576" w:lineRule="exact"/>
        <w:jc w:val="center"/>
        <w:rPr>
          <w:rFonts w:ascii="Times New Roman" w:hAnsi="Times New Roman" w:eastAsia="黑体" w:cs="Times New Roman"/>
          <w:spacing w:val="-4"/>
          <w:sz w:val="28"/>
          <w:szCs w:val="28"/>
        </w:rPr>
      </w:pPr>
    </w:p>
    <w:p w14:paraId="765C33F2">
      <w:pPr>
        <w:numPr>
          <w:ilvl w:val="0"/>
          <w:numId w:val="1"/>
        </w:numPr>
        <w:spacing w:line="576" w:lineRule="exact"/>
        <w:jc w:val="center"/>
        <w:rPr>
          <w:rFonts w:ascii="Times New Roman" w:hAnsi="Times New Roman" w:eastAsia="黑体" w:cs="Times New Roman"/>
          <w:spacing w:val="-4"/>
          <w:sz w:val="28"/>
          <w:szCs w:val="28"/>
        </w:rPr>
      </w:pPr>
      <w:r>
        <w:rPr>
          <w:rFonts w:ascii="Times New Roman" w:hAnsi="Times New Roman" w:eastAsia="黑体" w:cs="Times New Roman"/>
          <w:spacing w:val="-4"/>
          <w:sz w:val="28"/>
          <w:szCs w:val="28"/>
        </w:rPr>
        <w:t xml:space="preserve"> 评选依据</w:t>
      </w:r>
    </w:p>
    <w:p w14:paraId="2A2CC716">
      <w:pPr>
        <w:spacing w:line="576" w:lineRule="exact"/>
        <w:ind w:firstLine="546" w:firstLineChars="20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第十二条  </w:t>
      </w:r>
      <w:r>
        <w:rPr>
          <w:rFonts w:ascii="Times New Roman" w:hAnsi="Times New Roman" w:eastAsia="仿宋_GB2312" w:cs="Times New Roman"/>
          <w:spacing w:val="-4"/>
          <w:sz w:val="28"/>
          <w:szCs w:val="28"/>
        </w:rPr>
        <w:t>考查项目</w:t>
      </w:r>
    </w:p>
    <w:p w14:paraId="06A50E4F">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（一）考查项目指引</w:t>
      </w:r>
    </w:p>
    <w:p w14:paraId="6D40EDAE">
      <w:pPr>
        <w:spacing w:line="576" w:lineRule="exact"/>
        <w:ind w:firstLine="544" w:firstLineChars="200"/>
        <w:rPr>
          <w:rFonts w:ascii="Times New Roman" w:hAnsi="Times New Roman" w:eastAsia="仿宋_GB2312" w:cs="Times New Roman"/>
          <w:spacing w:val="-4"/>
          <w:sz w:val="28"/>
          <w:szCs w:val="28"/>
        </w:rPr>
      </w:pPr>
      <w:r>
        <w:rPr>
          <w:rFonts w:ascii="Times New Roman" w:hAnsi="Times New Roman" w:eastAsia="仿宋_GB2312" w:cs="Times New Roman"/>
          <w:spacing w:val="-4"/>
          <w:sz w:val="28"/>
          <w:szCs w:val="28"/>
        </w:rPr>
        <w:t>评审项目包括思想道德品质、科研成果、扣减积分等三方面，原则上总分为100分。各项目得分权重如表1所示：</w:t>
      </w:r>
    </w:p>
    <w:p w14:paraId="165414B0">
      <w:pPr>
        <w:widowControl/>
        <w:spacing w:line="360" w:lineRule="auto"/>
        <w:ind w:firstLine="560" w:firstLineChars="200"/>
        <w:jc w:val="center"/>
        <w:rPr>
          <w:rFonts w:ascii="Times New Roman" w:hAnsi="Times New Roman" w:eastAsia="仿宋_GB2312" w:cs="Times New Roman"/>
          <w:bCs/>
          <w:kern w:val="0"/>
          <w:sz w:val="28"/>
          <w:szCs w:val="28"/>
        </w:rPr>
      </w:pPr>
      <w:r>
        <w:rPr>
          <w:rFonts w:ascii="Times New Roman" w:hAnsi="Times New Roman" w:eastAsia="仿宋_GB2312" w:cs="Times New Roman"/>
          <w:bCs/>
          <w:sz w:val="28"/>
          <w:szCs w:val="28"/>
        </w:rPr>
        <w:t>表1  研究生国家奖学金评选</w:t>
      </w:r>
      <w:r>
        <w:rPr>
          <w:rFonts w:ascii="Times New Roman" w:hAnsi="Times New Roman" w:eastAsia="仿宋_GB2312" w:cs="Times New Roman"/>
          <w:bCs/>
          <w:kern w:val="0"/>
          <w:sz w:val="28"/>
          <w:szCs w:val="28"/>
        </w:rPr>
        <w:t>量化表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40"/>
        <w:gridCol w:w="3440"/>
      </w:tblGrid>
      <w:tr w14:paraId="5215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40" w:type="dxa"/>
            <w:vAlign w:val="center"/>
          </w:tcPr>
          <w:p w14:paraId="203EE36B">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项  目</w:t>
            </w:r>
          </w:p>
        </w:tc>
        <w:tc>
          <w:tcPr>
            <w:tcW w:w="3440" w:type="dxa"/>
            <w:vAlign w:val="center"/>
          </w:tcPr>
          <w:p w14:paraId="35A1E3FE">
            <w:pPr>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分  值</w:t>
            </w:r>
          </w:p>
        </w:tc>
      </w:tr>
      <w:tr w14:paraId="47D49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40" w:type="dxa"/>
            <w:vAlign w:val="center"/>
          </w:tcPr>
          <w:p w14:paraId="358FE601">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思想道德品质</w:t>
            </w:r>
          </w:p>
        </w:tc>
        <w:tc>
          <w:tcPr>
            <w:tcW w:w="3440" w:type="dxa"/>
            <w:vAlign w:val="center"/>
          </w:tcPr>
          <w:p w14:paraId="3B8334E6">
            <w:pPr>
              <w:spacing w:line="360" w:lineRule="auto"/>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20分</w:t>
            </w:r>
          </w:p>
        </w:tc>
      </w:tr>
      <w:tr w14:paraId="2E14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3640" w:type="dxa"/>
            <w:vAlign w:val="center"/>
          </w:tcPr>
          <w:p w14:paraId="033EF298">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科研成果</w:t>
            </w:r>
          </w:p>
        </w:tc>
        <w:tc>
          <w:tcPr>
            <w:tcW w:w="3440" w:type="dxa"/>
            <w:vAlign w:val="center"/>
          </w:tcPr>
          <w:p w14:paraId="1661F324">
            <w:pPr>
              <w:spacing w:line="500" w:lineRule="exact"/>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t>80分（及以上）</w:t>
            </w:r>
          </w:p>
        </w:tc>
      </w:tr>
    </w:tbl>
    <w:p w14:paraId="702B3A2E">
      <w:pPr>
        <w:spacing w:line="576" w:lineRule="exact"/>
        <w:jc w:val="left"/>
        <w:rPr>
          <w:rFonts w:ascii="Times New Roman" w:hAnsi="Times New Roman" w:eastAsia="仿宋_GB2312" w:cs="Times New Roman"/>
          <w:spacing w:val="-4"/>
          <w:sz w:val="28"/>
          <w:szCs w:val="28"/>
        </w:rPr>
      </w:pPr>
    </w:p>
    <w:p w14:paraId="28AABDDC">
      <w:pPr>
        <w:spacing w:line="576" w:lineRule="exact"/>
        <w:ind w:firstLine="546" w:firstLineChars="200"/>
        <w:rPr>
          <w:rFonts w:ascii="Times New Roman" w:hAnsi="Times New Roman" w:eastAsia="仿宋_GB2312" w:cs="Times New Roman"/>
          <w:spacing w:val="-4"/>
          <w:sz w:val="28"/>
          <w:szCs w:val="28"/>
        </w:rPr>
      </w:pPr>
      <w:r>
        <w:rPr>
          <w:rFonts w:ascii="Times New Roman" w:hAnsi="Times New Roman" w:eastAsia="仿宋_GB2312" w:cs="Times New Roman"/>
          <w:b/>
          <w:bCs/>
          <w:spacing w:val="-4"/>
          <w:sz w:val="28"/>
          <w:szCs w:val="28"/>
        </w:rPr>
        <w:t xml:space="preserve">第十三条  </w:t>
      </w:r>
      <w:r>
        <w:rPr>
          <w:rFonts w:ascii="Times New Roman" w:hAnsi="Times New Roman" w:eastAsia="仿宋_GB2312" w:cs="Times New Roman"/>
          <w:spacing w:val="-4"/>
          <w:sz w:val="28"/>
          <w:szCs w:val="28"/>
        </w:rPr>
        <w:t>加分项目</w:t>
      </w:r>
    </w:p>
    <w:p w14:paraId="26167809">
      <w:pPr>
        <w:widowControl/>
        <w:spacing w:before="156" w:beforeLines="50" w:line="360" w:lineRule="auto"/>
        <w:ind w:firstLine="560" w:firstLineChars="200"/>
        <w:outlineLvl w:val="1"/>
        <w:rPr>
          <w:rFonts w:ascii="Times New Roman" w:hAnsi="Times New Roman" w:eastAsia="楷体_GB2312" w:cs="Times New Roman"/>
          <w:kern w:val="0"/>
          <w:sz w:val="28"/>
          <w:szCs w:val="28"/>
        </w:rPr>
      </w:pPr>
      <w:r>
        <w:rPr>
          <w:rFonts w:ascii="Times New Roman" w:hAnsi="Times New Roman" w:eastAsia="楷体_GB2312" w:cs="Times New Roman"/>
          <w:kern w:val="0"/>
          <w:sz w:val="28"/>
          <w:szCs w:val="28"/>
        </w:rPr>
        <w:t>（一）思想道德品质</w:t>
      </w:r>
    </w:p>
    <w:p w14:paraId="31BC4037">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思想道德品质包括基础分与奖励加分两个方面，满分为20分。其中基础分为</w:t>
      </w:r>
      <w:r>
        <w:rPr>
          <w:rFonts w:hint="eastAsia"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分，奖励分最高得分为</w:t>
      </w:r>
      <w:r>
        <w:rPr>
          <w:rFonts w:hint="eastAsia" w:ascii="Times New Roman" w:hAnsi="Times New Roman" w:eastAsia="仿宋_GB2312" w:cs="Times New Roman"/>
          <w:kern w:val="0"/>
          <w:sz w:val="28"/>
          <w:szCs w:val="28"/>
        </w:rPr>
        <w:t>15</w:t>
      </w:r>
      <w:r>
        <w:rPr>
          <w:rFonts w:ascii="Times New Roman" w:hAnsi="Times New Roman" w:eastAsia="仿宋_GB2312" w:cs="Times New Roman"/>
          <w:kern w:val="0"/>
          <w:sz w:val="28"/>
          <w:szCs w:val="28"/>
        </w:rPr>
        <w:t>分。</w:t>
      </w:r>
    </w:p>
    <w:p w14:paraId="618EAAE4">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w:t>
      </w:r>
      <w:r>
        <w:rPr>
          <w:rFonts w:ascii="Times New Roman" w:hAnsi="Times New Roman" w:cs="Times New Roman"/>
          <w:sz w:val="28"/>
          <w:szCs w:val="28"/>
        </w:rPr>
        <w:t xml:space="preserve"> </w:t>
      </w:r>
      <w:r>
        <w:rPr>
          <w:rFonts w:ascii="Times New Roman" w:hAnsi="Times New Roman" w:eastAsia="仿宋_GB2312" w:cs="Times New Roman"/>
          <w:kern w:val="0"/>
          <w:sz w:val="28"/>
          <w:szCs w:val="28"/>
        </w:rPr>
        <w:t>研究生能以毛泽东思想，邓小平理论以及“三个代表”重要思想、科学发展观、习近平新时代中国特色社会主义思想为行动指南，自觉遵守国家法律和校规校纪，学习目的明确，学习态度端正，积极参加并完成上级党支部或团支部安排的相应理论学习，积极参加社会实践和社会公益活动，有良好的道德修养和卫生习惯。符合上述标准的，可申请基础分</w:t>
      </w:r>
      <w:r>
        <w:rPr>
          <w:rFonts w:hint="eastAsia" w:ascii="Times New Roman" w:hAnsi="Times New Roman" w:eastAsia="仿宋_GB2312" w:cs="Times New Roman"/>
          <w:kern w:val="0"/>
          <w:sz w:val="28"/>
          <w:szCs w:val="28"/>
        </w:rPr>
        <w:t>5</w:t>
      </w:r>
      <w:r>
        <w:rPr>
          <w:rFonts w:ascii="Times New Roman" w:hAnsi="Times New Roman" w:eastAsia="仿宋_GB2312" w:cs="Times New Roman"/>
          <w:kern w:val="0"/>
          <w:sz w:val="28"/>
          <w:szCs w:val="28"/>
        </w:rPr>
        <w:t>分。</w:t>
      </w:r>
    </w:p>
    <w:p w14:paraId="2E12FC43">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2.奖励加分</w:t>
      </w:r>
    </w:p>
    <w:p w14:paraId="0FA1D87B">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奖励加分包括荣誉加分、学生工作加分、文体竞赛加分、志愿服务加分5项。</w:t>
      </w:r>
    </w:p>
    <w:p w14:paraId="2421AEA1">
      <w:pPr>
        <w:widowControl/>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各项拟申请加分项目须登记在该项目对应的德育加分类别中，不得挪用到其他加分类别申请加分。重复填报、错填、误填、挪用到非对应加分类别或加分项目的，不予加分。</w:t>
      </w:r>
    </w:p>
    <w:p w14:paraId="0DEC8CDC">
      <w:pPr>
        <w:adjustRightInd w:val="0"/>
        <w:snapToGrid w:val="0"/>
        <w:spacing w:line="360" w:lineRule="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（1）个人荣誉加分</w:t>
      </w:r>
    </w:p>
    <w:tbl>
      <w:tblPr>
        <w:tblStyle w:val="4"/>
        <w:tblW w:w="4916" w:type="pct"/>
        <w:tblInd w:w="0" w:type="dxa"/>
        <w:tblLayout w:type="autofit"/>
        <w:tblCellMar>
          <w:top w:w="0" w:type="dxa"/>
          <w:left w:w="108" w:type="dxa"/>
          <w:bottom w:w="0" w:type="dxa"/>
          <w:right w:w="108" w:type="dxa"/>
        </w:tblCellMar>
      </w:tblPr>
      <w:tblGrid>
        <w:gridCol w:w="4795"/>
        <w:gridCol w:w="2474"/>
        <w:gridCol w:w="1110"/>
      </w:tblGrid>
      <w:tr w14:paraId="13217F6A">
        <w:tblPrEx>
          <w:tblCellMar>
            <w:top w:w="0" w:type="dxa"/>
            <w:left w:w="108" w:type="dxa"/>
            <w:bottom w:w="0" w:type="dxa"/>
            <w:right w:w="108" w:type="dxa"/>
          </w:tblCellMar>
        </w:tblPrEx>
        <w:trPr>
          <w:trHeight w:val="352" w:hRule="atLeast"/>
        </w:trPr>
        <w:tc>
          <w:tcPr>
            <w:tcW w:w="2861" w:type="pct"/>
            <w:tcBorders>
              <w:top w:val="single" w:color="000000" w:sz="4" w:space="0"/>
              <w:left w:val="single" w:color="000000" w:sz="4" w:space="0"/>
              <w:bottom w:val="single" w:color="000000" w:sz="4" w:space="0"/>
              <w:right w:val="single" w:color="000000" w:sz="4" w:space="0"/>
            </w:tcBorders>
            <w:vAlign w:val="center"/>
          </w:tcPr>
          <w:p w14:paraId="14AC5F57">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荣誉称号</w:t>
            </w:r>
          </w:p>
        </w:tc>
        <w:tc>
          <w:tcPr>
            <w:tcW w:w="1476" w:type="pct"/>
            <w:tcBorders>
              <w:top w:val="single" w:color="000000" w:sz="4" w:space="0"/>
              <w:left w:val="single" w:color="000000" w:sz="4" w:space="0"/>
              <w:bottom w:val="single" w:color="000000" w:sz="4" w:space="0"/>
              <w:right w:val="single" w:color="000000" w:sz="4" w:space="0"/>
            </w:tcBorders>
            <w:vAlign w:val="center"/>
          </w:tcPr>
          <w:p w14:paraId="165DB318">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级别</w:t>
            </w:r>
          </w:p>
        </w:tc>
        <w:tc>
          <w:tcPr>
            <w:tcW w:w="662" w:type="pct"/>
            <w:tcBorders>
              <w:top w:val="single" w:color="000000" w:sz="4" w:space="0"/>
              <w:left w:val="single" w:color="000000" w:sz="4" w:space="0"/>
              <w:bottom w:val="single" w:color="000000" w:sz="4" w:space="0"/>
              <w:right w:val="single" w:color="000000" w:sz="4" w:space="0"/>
            </w:tcBorders>
            <w:vAlign w:val="center"/>
          </w:tcPr>
          <w:p w14:paraId="0A72EE72">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加分</w:t>
            </w:r>
          </w:p>
        </w:tc>
      </w:tr>
      <w:tr w14:paraId="01F391F9">
        <w:tblPrEx>
          <w:tblCellMar>
            <w:top w:w="0" w:type="dxa"/>
            <w:left w:w="108" w:type="dxa"/>
            <w:bottom w:w="0" w:type="dxa"/>
            <w:right w:w="108" w:type="dxa"/>
          </w:tblCellMar>
        </w:tblPrEx>
        <w:trPr>
          <w:trHeight w:val="315" w:hRule="atLeast"/>
        </w:trPr>
        <w:tc>
          <w:tcPr>
            <w:tcW w:w="2861" w:type="pct"/>
            <w:vMerge w:val="restart"/>
            <w:tcBorders>
              <w:top w:val="single" w:color="000000" w:sz="4" w:space="0"/>
              <w:left w:val="single" w:color="000000" w:sz="4" w:space="0"/>
              <w:bottom w:val="single" w:color="000000" w:sz="4" w:space="0"/>
              <w:right w:val="single" w:color="000000" w:sz="4" w:space="0"/>
            </w:tcBorders>
            <w:vAlign w:val="center"/>
          </w:tcPr>
          <w:p w14:paraId="7C7FEA9E">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优秀共产党员、优秀学生干部（含标兵）、优秀共青团员（含标兵）、优秀共青团干部（含标兵）、优秀党团工作者等</w:t>
            </w:r>
          </w:p>
        </w:tc>
        <w:tc>
          <w:tcPr>
            <w:tcW w:w="1476" w:type="pct"/>
            <w:tcBorders>
              <w:top w:val="single" w:color="000000" w:sz="4" w:space="0"/>
              <w:left w:val="single" w:color="000000" w:sz="4" w:space="0"/>
              <w:bottom w:val="single" w:color="000000" w:sz="4" w:space="0"/>
              <w:right w:val="single" w:color="000000" w:sz="4" w:space="0"/>
            </w:tcBorders>
            <w:vAlign w:val="center"/>
          </w:tcPr>
          <w:p w14:paraId="449934B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国家级</w:t>
            </w:r>
          </w:p>
        </w:tc>
        <w:tc>
          <w:tcPr>
            <w:tcW w:w="662" w:type="pct"/>
            <w:tcBorders>
              <w:top w:val="single" w:color="000000" w:sz="4" w:space="0"/>
              <w:left w:val="single" w:color="000000" w:sz="4" w:space="0"/>
              <w:bottom w:val="single" w:color="000000" w:sz="4" w:space="0"/>
              <w:right w:val="single" w:color="000000" w:sz="4" w:space="0"/>
            </w:tcBorders>
            <w:vAlign w:val="center"/>
          </w:tcPr>
          <w:p w14:paraId="732B0E6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r>
      <w:tr w14:paraId="078FEE02">
        <w:tblPrEx>
          <w:tblCellMar>
            <w:top w:w="0" w:type="dxa"/>
            <w:left w:w="108" w:type="dxa"/>
            <w:bottom w:w="0" w:type="dxa"/>
            <w:right w:w="108" w:type="dxa"/>
          </w:tblCellMar>
        </w:tblPrEx>
        <w:trPr>
          <w:trHeight w:val="315" w:hRule="atLeast"/>
        </w:trPr>
        <w:tc>
          <w:tcPr>
            <w:tcW w:w="2861" w:type="pct"/>
            <w:vMerge w:val="continue"/>
            <w:tcBorders>
              <w:top w:val="single" w:color="000000" w:sz="4" w:space="0"/>
              <w:left w:val="single" w:color="000000" w:sz="4" w:space="0"/>
              <w:bottom w:val="single" w:color="000000" w:sz="4" w:space="0"/>
              <w:right w:val="single" w:color="000000" w:sz="4" w:space="0"/>
            </w:tcBorders>
            <w:vAlign w:val="center"/>
          </w:tcPr>
          <w:p w14:paraId="08703A4C">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000000" w:sz="4" w:space="0"/>
              <w:right w:val="single" w:color="000000" w:sz="4" w:space="0"/>
            </w:tcBorders>
            <w:vAlign w:val="center"/>
          </w:tcPr>
          <w:p w14:paraId="5C2A4F0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省级</w:t>
            </w:r>
          </w:p>
        </w:tc>
        <w:tc>
          <w:tcPr>
            <w:tcW w:w="662" w:type="pct"/>
            <w:tcBorders>
              <w:top w:val="single" w:color="000000" w:sz="4" w:space="0"/>
              <w:left w:val="single" w:color="000000" w:sz="4" w:space="0"/>
              <w:bottom w:val="single" w:color="000000" w:sz="4" w:space="0"/>
              <w:right w:val="single" w:color="000000" w:sz="4" w:space="0"/>
            </w:tcBorders>
            <w:vAlign w:val="center"/>
          </w:tcPr>
          <w:p w14:paraId="610CB89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r>
      <w:tr w14:paraId="49A0CF81">
        <w:tblPrEx>
          <w:tblCellMar>
            <w:top w:w="0" w:type="dxa"/>
            <w:left w:w="108" w:type="dxa"/>
            <w:bottom w:w="0" w:type="dxa"/>
            <w:right w:w="108" w:type="dxa"/>
          </w:tblCellMar>
        </w:tblPrEx>
        <w:trPr>
          <w:trHeight w:val="315" w:hRule="atLeast"/>
        </w:trPr>
        <w:tc>
          <w:tcPr>
            <w:tcW w:w="2861" w:type="pct"/>
            <w:vMerge w:val="continue"/>
            <w:tcBorders>
              <w:top w:val="single" w:color="000000" w:sz="4" w:space="0"/>
              <w:left w:val="single" w:color="000000" w:sz="4" w:space="0"/>
              <w:bottom w:val="single" w:color="000000" w:sz="4" w:space="0"/>
              <w:right w:val="single" w:color="000000" w:sz="4" w:space="0"/>
            </w:tcBorders>
            <w:vAlign w:val="center"/>
          </w:tcPr>
          <w:p w14:paraId="471022DD">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000000" w:sz="4" w:space="0"/>
              <w:right w:val="single" w:color="000000" w:sz="4" w:space="0"/>
            </w:tcBorders>
            <w:vAlign w:val="center"/>
          </w:tcPr>
          <w:p w14:paraId="722A051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市级、校级</w:t>
            </w:r>
          </w:p>
        </w:tc>
        <w:tc>
          <w:tcPr>
            <w:tcW w:w="662" w:type="pct"/>
            <w:tcBorders>
              <w:top w:val="single" w:color="000000" w:sz="4" w:space="0"/>
              <w:left w:val="single" w:color="000000" w:sz="4" w:space="0"/>
              <w:bottom w:val="single" w:color="000000" w:sz="4" w:space="0"/>
              <w:right w:val="single" w:color="000000" w:sz="4" w:space="0"/>
            </w:tcBorders>
            <w:vAlign w:val="center"/>
          </w:tcPr>
          <w:p w14:paraId="31FF904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14:paraId="7A44D9B7">
        <w:tblPrEx>
          <w:tblCellMar>
            <w:top w:w="0" w:type="dxa"/>
            <w:left w:w="108" w:type="dxa"/>
            <w:bottom w:w="0" w:type="dxa"/>
            <w:right w:w="108" w:type="dxa"/>
          </w:tblCellMar>
        </w:tblPrEx>
        <w:trPr>
          <w:trHeight w:val="315" w:hRule="atLeast"/>
        </w:trPr>
        <w:tc>
          <w:tcPr>
            <w:tcW w:w="2861" w:type="pct"/>
            <w:vMerge w:val="continue"/>
            <w:tcBorders>
              <w:top w:val="single" w:color="000000" w:sz="4" w:space="0"/>
              <w:left w:val="single" w:color="000000" w:sz="4" w:space="0"/>
              <w:bottom w:val="single" w:color="000000" w:sz="4" w:space="0"/>
              <w:right w:val="single" w:color="000000" w:sz="4" w:space="0"/>
            </w:tcBorders>
            <w:vAlign w:val="center"/>
          </w:tcPr>
          <w:p w14:paraId="5299F8DE">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000000" w:sz="4" w:space="0"/>
              <w:right w:val="single" w:color="000000" w:sz="4" w:space="0"/>
            </w:tcBorders>
            <w:vAlign w:val="center"/>
          </w:tcPr>
          <w:p w14:paraId="6409572E">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w:t>
            </w:r>
          </w:p>
        </w:tc>
        <w:tc>
          <w:tcPr>
            <w:tcW w:w="662" w:type="pct"/>
            <w:tcBorders>
              <w:top w:val="single" w:color="000000" w:sz="4" w:space="0"/>
              <w:left w:val="single" w:color="000000" w:sz="4" w:space="0"/>
              <w:bottom w:val="single" w:color="000000" w:sz="4" w:space="0"/>
              <w:right w:val="single" w:color="000000" w:sz="4" w:space="0"/>
            </w:tcBorders>
            <w:vAlign w:val="center"/>
          </w:tcPr>
          <w:p w14:paraId="766161E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r>
      <w:tr w14:paraId="2A1160DF">
        <w:tblPrEx>
          <w:tblCellMar>
            <w:top w:w="0" w:type="dxa"/>
            <w:left w:w="108" w:type="dxa"/>
            <w:bottom w:w="0" w:type="dxa"/>
            <w:right w:w="108" w:type="dxa"/>
          </w:tblCellMar>
        </w:tblPrEx>
        <w:trPr>
          <w:trHeight w:val="379" w:hRule="atLeast"/>
        </w:trPr>
        <w:tc>
          <w:tcPr>
            <w:tcW w:w="2861" w:type="pct"/>
            <w:vMerge w:val="restart"/>
            <w:tcBorders>
              <w:top w:val="single" w:color="000000" w:sz="4" w:space="0"/>
              <w:left w:val="single" w:color="000000" w:sz="4" w:space="0"/>
              <w:bottom w:val="single" w:color="000000" w:sz="4" w:space="0"/>
              <w:right w:val="single" w:color="000000" w:sz="4" w:space="0"/>
            </w:tcBorders>
            <w:vAlign w:val="center"/>
          </w:tcPr>
          <w:p w14:paraId="7334EC1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志愿者、“三下乡”优秀个人、勤工助学、通讯工作、学生组织工作中获优秀个人等称号</w:t>
            </w:r>
          </w:p>
        </w:tc>
        <w:tc>
          <w:tcPr>
            <w:tcW w:w="1476" w:type="pct"/>
            <w:tcBorders>
              <w:top w:val="single" w:color="000000" w:sz="4" w:space="0"/>
              <w:left w:val="single" w:color="000000" w:sz="4" w:space="0"/>
              <w:bottom w:val="single" w:color="000000" w:sz="4" w:space="0"/>
              <w:right w:val="single" w:color="000000" w:sz="4" w:space="0"/>
            </w:tcBorders>
            <w:vAlign w:val="center"/>
          </w:tcPr>
          <w:p w14:paraId="1195DD8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国家级</w:t>
            </w:r>
          </w:p>
        </w:tc>
        <w:tc>
          <w:tcPr>
            <w:tcW w:w="662" w:type="pct"/>
            <w:tcBorders>
              <w:top w:val="single" w:color="000000" w:sz="4" w:space="0"/>
              <w:left w:val="single" w:color="000000" w:sz="4" w:space="0"/>
              <w:bottom w:val="single" w:color="000000" w:sz="4" w:space="0"/>
              <w:right w:val="single" w:color="000000" w:sz="4" w:space="0"/>
            </w:tcBorders>
            <w:vAlign w:val="center"/>
          </w:tcPr>
          <w:p w14:paraId="0B2932C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r>
      <w:tr w14:paraId="3A6E7DA3">
        <w:tblPrEx>
          <w:tblCellMar>
            <w:top w:w="0" w:type="dxa"/>
            <w:left w:w="108" w:type="dxa"/>
            <w:bottom w:w="0" w:type="dxa"/>
            <w:right w:w="108" w:type="dxa"/>
          </w:tblCellMar>
        </w:tblPrEx>
        <w:trPr>
          <w:trHeight w:val="315" w:hRule="atLeast"/>
        </w:trPr>
        <w:tc>
          <w:tcPr>
            <w:tcW w:w="2861" w:type="pct"/>
            <w:vMerge w:val="continue"/>
            <w:tcBorders>
              <w:top w:val="single" w:color="000000" w:sz="4" w:space="0"/>
              <w:left w:val="single" w:color="000000" w:sz="4" w:space="0"/>
              <w:bottom w:val="single" w:color="000000" w:sz="4" w:space="0"/>
              <w:right w:val="single" w:color="000000" w:sz="4" w:space="0"/>
            </w:tcBorders>
            <w:vAlign w:val="center"/>
          </w:tcPr>
          <w:p w14:paraId="7061A4C2">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000000" w:sz="4" w:space="0"/>
              <w:right w:val="single" w:color="000000" w:sz="4" w:space="0"/>
            </w:tcBorders>
            <w:vAlign w:val="center"/>
          </w:tcPr>
          <w:p w14:paraId="0D43757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省级</w:t>
            </w:r>
          </w:p>
        </w:tc>
        <w:tc>
          <w:tcPr>
            <w:tcW w:w="662" w:type="pct"/>
            <w:tcBorders>
              <w:top w:val="single" w:color="000000" w:sz="4" w:space="0"/>
              <w:left w:val="single" w:color="000000" w:sz="4" w:space="0"/>
              <w:bottom w:val="single" w:color="000000" w:sz="4" w:space="0"/>
              <w:right w:val="single" w:color="000000" w:sz="4" w:space="0"/>
            </w:tcBorders>
            <w:vAlign w:val="center"/>
          </w:tcPr>
          <w:p w14:paraId="0136301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r>
      <w:tr w14:paraId="3292EB65">
        <w:tblPrEx>
          <w:tblCellMar>
            <w:top w:w="0" w:type="dxa"/>
            <w:left w:w="108" w:type="dxa"/>
            <w:bottom w:w="0" w:type="dxa"/>
            <w:right w:w="108" w:type="dxa"/>
          </w:tblCellMar>
        </w:tblPrEx>
        <w:trPr>
          <w:trHeight w:val="315" w:hRule="atLeast"/>
        </w:trPr>
        <w:tc>
          <w:tcPr>
            <w:tcW w:w="2861" w:type="pct"/>
            <w:vMerge w:val="continue"/>
            <w:tcBorders>
              <w:top w:val="single" w:color="000000" w:sz="4" w:space="0"/>
              <w:left w:val="single" w:color="000000" w:sz="4" w:space="0"/>
              <w:bottom w:val="single" w:color="000000" w:sz="4" w:space="0"/>
              <w:right w:val="single" w:color="000000" w:sz="4" w:space="0"/>
            </w:tcBorders>
            <w:vAlign w:val="center"/>
          </w:tcPr>
          <w:p w14:paraId="5CCC6705">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000000" w:sz="4" w:space="0"/>
              <w:right w:val="single" w:color="000000" w:sz="4" w:space="0"/>
            </w:tcBorders>
            <w:vAlign w:val="center"/>
          </w:tcPr>
          <w:p w14:paraId="4538580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市级、校级</w:t>
            </w:r>
          </w:p>
        </w:tc>
        <w:tc>
          <w:tcPr>
            <w:tcW w:w="662" w:type="pct"/>
            <w:tcBorders>
              <w:top w:val="single" w:color="000000" w:sz="4" w:space="0"/>
              <w:left w:val="single" w:color="000000" w:sz="4" w:space="0"/>
              <w:bottom w:val="single" w:color="000000" w:sz="4" w:space="0"/>
              <w:right w:val="single" w:color="000000" w:sz="4" w:space="0"/>
            </w:tcBorders>
            <w:vAlign w:val="center"/>
          </w:tcPr>
          <w:p w14:paraId="13D200B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r>
      <w:tr w14:paraId="15B4148D">
        <w:tblPrEx>
          <w:tblCellMar>
            <w:top w:w="0" w:type="dxa"/>
            <w:left w:w="108" w:type="dxa"/>
            <w:bottom w:w="0" w:type="dxa"/>
            <w:right w:w="108" w:type="dxa"/>
          </w:tblCellMar>
        </w:tblPrEx>
        <w:trPr>
          <w:trHeight w:val="90" w:hRule="atLeast"/>
        </w:trPr>
        <w:tc>
          <w:tcPr>
            <w:tcW w:w="2861" w:type="pct"/>
            <w:vMerge w:val="continue"/>
            <w:tcBorders>
              <w:top w:val="single" w:color="000000" w:sz="4" w:space="0"/>
              <w:left w:val="single" w:color="000000" w:sz="4" w:space="0"/>
              <w:bottom w:val="single" w:color="auto" w:sz="4" w:space="0"/>
              <w:right w:val="single" w:color="000000" w:sz="4" w:space="0"/>
            </w:tcBorders>
            <w:vAlign w:val="center"/>
          </w:tcPr>
          <w:p w14:paraId="3F5FC05C">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000000" w:sz="4" w:space="0"/>
              <w:left w:val="single" w:color="000000" w:sz="4" w:space="0"/>
              <w:bottom w:val="single" w:color="auto" w:sz="4" w:space="0"/>
              <w:right w:val="single" w:color="000000" w:sz="4" w:space="0"/>
            </w:tcBorders>
            <w:vAlign w:val="center"/>
          </w:tcPr>
          <w:p w14:paraId="1B07C59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w:t>
            </w:r>
          </w:p>
        </w:tc>
        <w:tc>
          <w:tcPr>
            <w:tcW w:w="662" w:type="pct"/>
            <w:tcBorders>
              <w:top w:val="single" w:color="000000" w:sz="4" w:space="0"/>
              <w:left w:val="single" w:color="000000" w:sz="4" w:space="0"/>
              <w:bottom w:val="single" w:color="auto" w:sz="4" w:space="0"/>
              <w:right w:val="single" w:color="000000" w:sz="4" w:space="0"/>
            </w:tcBorders>
            <w:vAlign w:val="center"/>
          </w:tcPr>
          <w:p w14:paraId="57BF0E6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r>
      <w:tr w14:paraId="5CE916EF">
        <w:tblPrEx>
          <w:tblCellMar>
            <w:top w:w="0" w:type="dxa"/>
            <w:left w:w="108" w:type="dxa"/>
            <w:bottom w:w="0" w:type="dxa"/>
            <w:right w:w="108" w:type="dxa"/>
          </w:tblCellMar>
        </w:tblPrEx>
        <w:trPr>
          <w:trHeight w:val="315" w:hRule="atLeast"/>
        </w:trPr>
        <w:tc>
          <w:tcPr>
            <w:tcW w:w="2861" w:type="pct"/>
            <w:vMerge w:val="restart"/>
            <w:tcBorders>
              <w:top w:val="single" w:color="auto" w:sz="4" w:space="0"/>
              <w:left w:val="single" w:color="auto" w:sz="4" w:space="0"/>
              <w:bottom w:val="single" w:color="auto" w:sz="4" w:space="0"/>
              <w:right w:val="single" w:color="auto" w:sz="4" w:space="0"/>
            </w:tcBorders>
            <w:vAlign w:val="center"/>
          </w:tcPr>
          <w:p w14:paraId="1892FAD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“模范引领”评选计划</w:t>
            </w:r>
          </w:p>
        </w:tc>
        <w:tc>
          <w:tcPr>
            <w:tcW w:w="1476" w:type="pct"/>
            <w:tcBorders>
              <w:top w:val="single" w:color="auto" w:sz="4" w:space="0"/>
              <w:left w:val="single" w:color="auto" w:sz="4" w:space="0"/>
              <w:bottom w:val="single" w:color="auto" w:sz="4" w:space="0"/>
              <w:right w:val="single" w:color="auto" w:sz="4" w:space="0"/>
            </w:tcBorders>
            <w:vAlign w:val="center"/>
          </w:tcPr>
          <w:p w14:paraId="4C451A6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校级（标兵奖）</w:t>
            </w:r>
          </w:p>
        </w:tc>
        <w:tc>
          <w:tcPr>
            <w:tcW w:w="662" w:type="pct"/>
            <w:tcBorders>
              <w:top w:val="single" w:color="auto" w:sz="4" w:space="0"/>
              <w:left w:val="single" w:color="auto" w:sz="4" w:space="0"/>
              <w:bottom w:val="single" w:color="auto" w:sz="4" w:space="0"/>
              <w:right w:val="single" w:color="auto" w:sz="4" w:space="0"/>
            </w:tcBorders>
            <w:vAlign w:val="center"/>
          </w:tcPr>
          <w:p w14:paraId="7CA5DE9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r>
      <w:tr w14:paraId="4E2BD339">
        <w:tblPrEx>
          <w:tblCellMar>
            <w:top w:w="0" w:type="dxa"/>
            <w:left w:w="108" w:type="dxa"/>
            <w:bottom w:w="0" w:type="dxa"/>
            <w:right w:w="108" w:type="dxa"/>
          </w:tblCellMar>
        </w:tblPrEx>
        <w:trPr>
          <w:trHeight w:val="319" w:hRule="atLeast"/>
        </w:trPr>
        <w:tc>
          <w:tcPr>
            <w:tcW w:w="2861" w:type="pct"/>
            <w:vMerge w:val="continue"/>
            <w:tcBorders>
              <w:top w:val="single" w:color="auto" w:sz="4" w:space="0"/>
              <w:left w:val="single" w:color="auto" w:sz="4" w:space="0"/>
              <w:bottom w:val="single" w:color="auto" w:sz="4" w:space="0"/>
              <w:right w:val="single" w:color="auto" w:sz="4" w:space="0"/>
            </w:tcBorders>
            <w:vAlign w:val="center"/>
          </w:tcPr>
          <w:p w14:paraId="335DF3CB">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auto" w:sz="4" w:space="0"/>
              <w:left w:val="single" w:color="auto" w:sz="4" w:space="0"/>
              <w:bottom w:val="single" w:color="auto" w:sz="4" w:space="0"/>
              <w:right w:val="single" w:color="auto" w:sz="4" w:space="0"/>
            </w:tcBorders>
            <w:vAlign w:val="center"/>
          </w:tcPr>
          <w:p w14:paraId="40DD898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院级（标兵奖）、校级（提名奖）</w:t>
            </w:r>
          </w:p>
        </w:tc>
        <w:tc>
          <w:tcPr>
            <w:tcW w:w="662" w:type="pct"/>
            <w:tcBorders>
              <w:top w:val="single" w:color="auto" w:sz="4" w:space="0"/>
              <w:left w:val="single" w:color="auto" w:sz="4" w:space="0"/>
              <w:bottom w:val="single" w:color="auto" w:sz="4" w:space="0"/>
              <w:right w:val="single" w:color="auto" w:sz="4" w:space="0"/>
            </w:tcBorders>
            <w:vAlign w:val="center"/>
          </w:tcPr>
          <w:p w14:paraId="31D1A38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r>
      <w:tr w14:paraId="55350A23">
        <w:tblPrEx>
          <w:tblCellMar>
            <w:top w:w="0" w:type="dxa"/>
            <w:left w:w="108" w:type="dxa"/>
            <w:bottom w:w="0" w:type="dxa"/>
            <w:right w:w="108" w:type="dxa"/>
          </w:tblCellMar>
        </w:tblPrEx>
        <w:trPr>
          <w:trHeight w:val="319" w:hRule="atLeast"/>
        </w:trPr>
        <w:tc>
          <w:tcPr>
            <w:tcW w:w="2861" w:type="pct"/>
            <w:vMerge w:val="continue"/>
            <w:tcBorders>
              <w:top w:val="single" w:color="auto" w:sz="4" w:space="0"/>
              <w:left w:val="single" w:color="auto" w:sz="4" w:space="0"/>
              <w:bottom w:val="single" w:color="auto" w:sz="4" w:space="0"/>
              <w:right w:val="single" w:color="auto" w:sz="4" w:space="0"/>
            </w:tcBorders>
            <w:vAlign w:val="center"/>
          </w:tcPr>
          <w:p w14:paraId="22569E96">
            <w:pPr>
              <w:widowControl/>
              <w:adjustRightInd w:val="0"/>
              <w:snapToGrid w:val="0"/>
              <w:spacing w:line="360" w:lineRule="auto"/>
              <w:jc w:val="left"/>
              <w:rPr>
                <w:rFonts w:ascii="仿宋_GB2312" w:hAnsi="仿宋_GB2312" w:eastAsia="仿宋_GB2312" w:cs="仿宋_GB2312"/>
                <w:kern w:val="0"/>
                <w:sz w:val="28"/>
                <w:szCs w:val="28"/>
              </w:rPr>
            </w:pPr>
          </w:p>
        </w:tc>
        <w:tc>
          <w:tcPr>
            <w:tcW w:w="1476" w:type="pct"/>
            <w:tcBorders>
              <w:top w:val="single" w:color="auto" w:sz="4" w:space="0"/>
              <w:left w:val="single" w:color="auto" w:sz="4" w:space="0"/>
              <w:bottom w:val="single" w:color="auto" w:sz="4" w:space="0"/>
              <w:right w:val="single" w:color="auto" w:sz="4" w:space="0"/>
            </w:tcBorders>
            <w:vAlign w:val="center"/>
          </w:tcPr>
          <w:p w14:paraId="3D6FCA1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院级（提名奖）</w:t>
            </w:r>
          </w:p>
        </w:tc>
        <w:tc>
          <w:tcPr>
            <w:tcW w:w="662" w:type="pct"/>
            <w:tcBorders>
              <w:top w:val="single" w:color="auto" w:sz="4" w:space="0"/>
              <w:left w:val="single" w:color="auto" w:sz="4" w:space="0"/>
              <w:bottom w:val="single" w:color="auto" w:sz="4" w:space="0"/>
              <w:right w:val="single" w:color="auto" w:sz="4" w:space="0"/>
            </w:tcBorders>
            <w:vAlign w:val="center"/>
          </w:tcPr>
          <w:p w14:paraId="71A91713">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0.4</w:t>
            </w:r>
          </w:p>
        </w:tc>
      </w:tr>
      <w:tr w14:paraId="7CD4D78A">
        <w:tblPrEx>
          <w:tblCellMar>
            <w:top w:w="0" w:type="dxa"/>
            <w:left w:w="108" w:type="dxa"/>
            <w:bottom w:w="0" w:type="dxa"/>
            <w:right w:w="108" w:type="dxa"/>
          </w:tblCellMar>
        </w:tblPrEx>
        <w:trPr>
          <w:trHeight w:val="408" w:hRule="atLeast"/>
        </w:trPr>
        <w:tc>
          <w:tcPr>
            <w:tcW w:w="2861" w:type="pct"/>
            <w:vMerge w:val="restart"/>
            <w:tcBorders>
              <w:top w:val="single" w:color="auto" w:sz="4" w:space="0"/>
              <w:left w:val="single" w:color="000000" w:sz="4" w:space="0"/>
              <w:right w:val="single" w:color="auto" w:sz="4" w:space="0"/>
            </w:tcBorders>
            <w:vAlign w:val="center"/>
          </w:tcPr>
          <w:p w14:paraId="7C9CA77D">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先进党支部、“模范引领”先进班集体、红旗团支部、</w:t>
            </w:r>
            <w:r>
              <w:rPr>
                <w:rFonts w:hint="eastAsia" w:ascii="仿宋_GB2312" w:hAnsi="仿宋_GB2312" w:eastAsia="仿宋_GB2312" w:cs="仿宋_GB2312"/>
                <w:sz w:val="28"/>
                <w:szCs w:val="28"/>
              </w:rPr>
              <w:t>红旗研究生会（含标兵）</w:t>
            </w:r>
            <w:r>
              <w:rPr>
                <w:rFonts w:hint="eastAsia" w:ascii="仿宋_GB2312" w:hAnsi="仿宋_GB2312" w:eastAsia="仿宋_GB2312" w:cs="仿宋_GB2312"/>
                <w:kern w:val="0"/>
                <w:sz w:val="28"/>
                <w:szCs w:val="28"/>
              </w:rPr>
              <w:t>、文明宿舍等集体奖</w:t>
            </w:r>
          </w:p>
        </w:tc>
        <w:tc>
          <w:tcPr>
            <w:tcW w:w="1476" w:type="pct"/>
            <w:tcBorders>
              <w:top w:val="single" w:color="auto" w:sz="4" w:space="0"/>
              <w:left w:val="single" w:color="auto" w:sz="4" w:space="0"/>
              <w:bottom w:val="single" w:color="auto" w:sz="4" w:space="0"/>
              <w:right w:val="single" w:color="auto" w:sz="4" w:space="0"/>
            </w:tcBorders>
            <w:vAlign w:val="center"/>
          </w:tcPr>
          <w:p w14:paraId="0292BBB6">
            <w:pPr>
              <w:widowControl/>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国家级</w:t>
            </w:r>
          </w:p>
        </w:tc>
        <w:tc>
          <w:tcPr>
            <w:tcW w:w="662" w:type="pct"/>
            <w:tcBorders>
              <w:top w:val="single" w:color="auto" w:sz="4" w:space="0"/>
              <w:left w:val="single" w:color="auto" w:sz="4" w:space="0"/>
              <w:bottom w:val="single" w:color="auto" w:sz="4" w:space="0"/>
              <w:right w:val="single" w:color="auto" w:sz="4" w:space="0"/>
            </w:tcBorders>
            <w:vAlign w:val="center"/>
          </w:tcPr>
          <w:p w14:paraId="01431337">
            <w:pPr>
              <w:widowControl/>
              <w:adjustRightInd w:val="0"/>
              <w:snapToGrid w:val="0"/>
              <w:spacing w:line="360" w:lineRule="auto"/>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2.5/每人</w:t>
            </w:r>
          </w:p>
        </w:tc>
      </w:tr>
      <w:tr w14:paraId="0A1B1FBA">
        <w:tblPrEx>
          <w:tblCellMar>
            <w:top w:w="0" w:type="dxa"/>
            <w:left w:w="108" w:type="dxa"/>
            <w:bottom w:w="0" w:type="dxa"/>
            <w:right w:w="108" w:type="dxa"/>
          </w:tblCellMar>
        </w:tblPrEx>
        <w:trPr>
          <w:trHeight w:val="408" w:hRule="atLeast"/>
        </w:trPr>
        <w:tc>
          <w:tcPr>
            <w:tcW w:w="2861" w:type="pct"/>
            <w:vMerge w:val="continue"/>
            <w:tcBorders>
              <w:left w:val="single" w:color="000000" w:sz="4" w:space="0"/>
              <w:right w:val="single" w:color="auto" w:sz="4" w:space="0"/>
            </w:tcBorders>
            <w:vAlign w:val="center"/>
          </w:tcPr>
          <w:p w14:paraId="65306E24">
            <w:pPr>
              <w:widowControl/>
              <w:adjustRightInd w:val="0"/>
              <w:snapToGrid w:val="0"/>
              <w:spacing w:line="360" w:lineRule="auto"/>
              <w:jc w:val="center"/>
            </w:pPr>
          </w:p>
        </w:tc>
        <w:tc>
          <w:tcPr>
            <w:tcW w:w="1476" w:type="pct"/>
            <w:tcBorders>
              <w:top w:val="single" w:color="auto" w:sz="4" w:space="0"/>
              <w:left w:val="single" w:color="auto" w:sz="4" w:space="0"/>
              <w:bottom w:val="single" w:color="auto" w:sz="4" w:space="0"/>
              <w:right w:val="single" w:color="auto" w:sz="4" w:space="0"/>
            </w:tcBorders>
            <w:vAlign w:val="center"/>
          </w:tcPr>
          <w:p w14:paraId="1928B051">
            <w:pPr>
              <w:widowControl/>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省级</w:t>
            </w:r>
          </w:p>
        </w:tc>
        <w:tc>
          <w:tcPr>
            <w:tcW w:w="662" w:type="pct"/>
            <w:tcBorders>
              <w:top w:val="single" w:color="auto" w:sz="4" w:space="0"/>
              <w:left w:val="single" w:color="auto" w:sz="4" w:space="0"/>
              <w:bottom w:val="single" w:color="auto" w:sz="4" w:space="0"/>
              <w:right w:val="single" w:color="auto" w:sz="4" w:space="0"/>
            </w:tcBorders>
            <w:vAlign w:val="center"/>
          </w:tcPr>
          <w:p w14:paraId="01E16412">
            <w:pPr>
              <w:widowControl/>
              <w:adjustRightInd w:val="0"/>
              <w:snapToGrid w:val="0"/>
              <w:spacing w:line="360" w:lineRule="auto"/>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1.5/每人</w:t>
            </w:r>
          </w:p>
        </w:tc>
      </w:tr>
      <w:tr w14:paraId="70D9CB7E">
        <w:tblPrEx>
          <w:tblCellMar>
            <w:top w:w="0" w:type="dxa"/>
            <w:left w:w="108" w:type="dxa"/>
            <w:bottom w:w="0" w:type="dxa"/>
            <w:right w:w="108" w:type="dxa"/>
          </w:tblCellMar>
        </w:tblPrEx>
        <w:trPr>
          <w:trHeight w:val="408" w:hRule="atLeast"/>
        </w:trPr>
        <w:tc>
          <w:tcPr>
            <w:tcW w:w="2861" w:type="pct"/>
            <w:vMerge w:val="continue"/>
            <w:tcBorders>
              <w:left w:val="single" w:color="000000" w:sz="4" w:space="0"/>
              <w:right w:val="single" w:color="auto" w:sz="4" w:space="0"/>
            </w:tcBorders>
            <w:vAlign w:val="center"/>
          </w:tcPr>
          <w:p w14:paraId="5D6DA71D">
            <w:pPr>
              <w:widowControl/>
              <w:adjustRightInd w:val="0"/>
              <w:snapToGrid w:val="0"/>
              <w:spacing w:line="360" w:lineRule="auto"/>
              <w:jc w:val="center"/>
              <w:rPr>
                <w:rFonts w:ascii="仿宋_GB2312" w:hAnsi="仿宋_GB2312" w:eastAsia="仿宋_GB2312" w:cs="仿宋_GB2312"/>
                <w:kern w:val="0"/>
                <w:sz w:val="28"/>
                <w:szCs w:val="28"/>
              </w:rPr>
            </w:pPr>
          </w:p>
        </w:tc>
        <w:tc>
          <w:tcPr>
            <w:tcW w:w="1476" w:type="pct"/>
            <w:tcBorders>
              <w:top w:val="single" w:color="auto" w:sz="4" w:space="0"/>
              <w:left w:val="single" w:color="auto" w:sz="4" w:space="0"/>
              <w:bottom w:val="single" w:color="auto" w:sz="4" w:space="0"/>
              <w:right w:val="single" w:color="auto" w:sz="4" w:space="0"/>
            </w:tcBorders>
            <w:vAlign w:val="center"/>
          </w:tcPr>
          <w:p w14:paraId="17110D10">
            <w:pPr>
              <w:widowControl/>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市级、校级</w:t>
            </w:r>
          </w:p>
        </w:tc>
        <w:tc>
          <w:tcPr>
            <w:tcW w:w="662" w:type="pct"/>
            <w:tcBorders>
              <w:top w:val="single" w:color="auto" w:sz="4" w:space="0"/>
              <w:left w:val="single" w:color="auto" w:sz="4" w:space="0"/>
              <w:bottom w:val="single" w:color="auto" w:sz="4" w:space="0"/>
              <w:right w:val="single" w:color="auto" w:sz="4" w:space="0"/>
            </w:tcBorders>
            <w:vAlign w:val="center"/>
          </w:tcPr>
          <w:p w14:paraId="0DB638C3">
            <w:pPr>
              <w:widowControl/>
              <w:adjustRightInd w:val="0"/>
              <w:snapToGrid w:val="0"/>
              <w:spacing w:line="360" w:lineRule="auto"/>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0.5/每人</w:t>
            </w:r>
          </w:p>
        </w:tc>
      </w:tr>
      <w:tr w14:paraId="1EB5494D">
        <w:tblPrEx>
          <w:tblCellMar>
            <w:top w:w="0" w:type="dxa"/>
            <w:left w:w="108" w:type="dxa"/>
            <w:bottom w:w="0" w:type="dxa"/>
            <w:right w:w="108" w:type="dxa"/>
          </w:tblCellMar>
        </w:tblPrEx>
        <w:trPr>
          <w:trHeight w:val="408" w:hRule="atLeast"/>
        </w:trPr>
        <w:tc>
          <w:tcPr>
            <w:tcW w:w="2861" w:type="pct"/>
            <w:vMerge w:val="continue"/>
            <w:tcBorders>
              <w:left w:val="single" w:color="000000" w:sz="4" w:space="0"/>
              <w:bottom w:val="single" w:color="000000" w:sz="4" w:space="0"/>
              <w:right w:val="single" w:color="auto" w:sz="4" w:space="0"/>
            </w:tcBorders>
            <w:vAlign w:val="center"/>
          </w:tcPr>
          <w:p w14:paraId="3F43B6DF">
            <w:pPr>
              <w:widowControl/>
              <w:adjustRightInd w:val="0"/>
              <w:snapToGrid w:val="0"/>
              <w:spacing w:line="360" w:lineRule="auto"/>
              <w:jc w:val="center"/>
              <w:rPr>
                <w:rFonts w:ascii="仿宋_GB2312" w:hAnsi="仿宋_GB2312" w:eastAsia="仿宋_GB2312" w:cs="仿宋_GB2312"/>
                <w:kern w:val="0"/>
                <w:sz w:val="28"/>
                <w:szCs w:val="28"/>
              </w:rPr>
            </w:pPr>
          </w:p>
        </w:tc>
        <w:tc>
          <w:tcPr>
            <w:tcW w:w="1476" w:type="pct"/>
            <w:tcBorders>
              <w:top w:val="single" w:color="auto" w:sz="4" w:space="0"/>
              <w:left w:val="single" w:color="auto" w:sz="4" w:space="0"/>
              <w:bottom w:val="single" w:color="auto" w:sz="4" w:space="0"/>
              <w:right w:val="single" w:color="auto" w:sz="4" w:space="0"/>
            </w:tcBorders>
            <w:vAlign w:val="center"/>
          </w:tcPr>
          <w:p w14:paraId="333521F6">
            <w:pPr>
              <w:widowControl/>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院级</w:t>
            </w:r>
          </w:p>
        </w:tc>
        <w:tc>
          <w:tcPr>
            <w:tcW w:w="662" w:type="pct"/>
            <w:tcBorders>
              <w:top w:val="single" w:color="auto" w:sz="4" w:space="0"/>
              <w:left w:val="single" w:color="auto" w:sz="4" w:space="0"/>
              <w:bottom w:val="single" w:color="auto" w:sz="4" w:space="0"/>
              <w:right w:val="single" w:color="auto" w:sz="4" w:space="0"/>
            </w:tcBorders>
            <w:vAlign w:val="center"/>
          </w:tcPr>
          <w:p w14:paraId="3646F9FB">
            <w:pPr>
              <w:widowControl/>
              <w:adjustRightInd w:val="0"/>
              <w:snapToGrid w:val="0"/>
              <w:spacing w:line="360" w:lineRule="auto"/>
              <w:jc w:val="center"/>
              <w:rPr>
                <w:rFonts w:ascii="仿宋_GB2312" w:hAnsi="仿宋_GB2312" w:eastAsia="仿宋_GB2312" w:cs="仿宋_GB2312"/>
                <w:sz w:val="20"/>
                <w:szCs w:val="20"/>
              </w:rPr>
            </w:pPr>
            <w:r>
              <w:rPr>
                <w:rFonts w:hint="eastAsia" w:ascii="仿宋_GB2312" w:hAnsi="仿宋_GB2312" w:eastAsia="仿宋_GB2312" w:cs="仿宋_GB2312"/>
                <w:kern w:val="0"/>
                <w:sz w:val="20"/>
                <w:szCs w:val="20"/>
              </w:rPr>
              <w:t>0.25/每人</w:t>
            </w:r>
          </w:p>
        </w:tc>
      </w:tr>
    </w:tbl>
    <w:p w14:paraId="6551EC1D">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备注：</w:t>
      </w:r>
    </w:p>
    <w:p w14:paraId="1732D12A">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①</w:t>
      </w:r>
      <w:r>
        <w:rPr>
          <w:rFonts w:ascii="Times New Roman" w:hAnsi="Times New Roman" w:eastAsia="仿宋_GB2312" w:cs="Times New Roman"/>
          <w:sz w:val="28"/>
          <w:szCs w:val="28"/>
        </w:rPr>
        <w:t>国家</w:t>
      </w:r>
      <w:r>
        <w:rPr>
          <w:rFonts w:ascii="Times New Roman" w:hAnsi="Times New Roman" w:eastAsia="仿宋_GB2312" w:cs="Times New Roman"/>
          <w:kern w:val="0"/>
          <w:sz w:val="28"/>
          <w:szCs w:val="28"/>
        </w:rPr>
        <w:t>级、省级、市级荣誉证书，盖章单位须是国家级、省级、市级党政机关或团组织。</w:t>
      </w:r>
    </w:p>
    <w:p w14:paraId="337BACD9">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②</w:t>
      </w:r>
      <w:r>
        <w:rPr>
          <w:rFonts w:ascii="Times New Roman" w:hAnsi="Times New Roman" w:eastAsia="仿宋_GB2312" w:cs="Times New Roman"/>
          <w:sz w:val="28"/>
          <w:szCs w:val="28"/>
        </w:rPr>
        <w:t>校</w:t>
      </w:r>
      <w:r>
        <w:rPr>
          <w:rFonts w:ascii="Times New Roman" w:hAnsi="Times New Roman" w:eastAsia="仿宋_GB2312" w:cs="Times New Roman"/>
          <w:kern w:val="0"/>
          <w:sz w:val="28"/>
          <w:szCs w:val="28"/>
        </w:rPr>
        <w:t>级奖项只包括由校党委、校团委发文的。</w:t>
      </w:r>
    </w:p>
    <w:p w14:paraId="40E38639">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sz w:val="28"/>
          <w:szCs w:val="28"/>
        </w:rPr>
        <w:t>③</w:t>
      </w:r>
      <w:r>
        <w:rPr>
          <w:rFonts w:ascii="Times New Roman" w:hAnsi="Times New Roman" w:eastAsia="仿宋_GB2312" w:cs="Times New Roman"/>
          <w:sz w:val="28"/>
          <w:szCs w:val="28"/>
        </w:rPr>
        <w:t>其</w:t>
      </w:r>
      <w:r>
        <w:rPr>
          <w:rFonts w:ascii="Times New Roman" w:hAnsi="Times New Roman" w:eastAsia="仿宋_GB2312" w:cs="Times New Roman"/>
          <w:kern w:val="0"/>
          <w:sz w:val="28"/>
          <w:szCs w:val="28"/>
        </w:rPr>
        <w:t>余校内机关部处的奖项均以院级计算。</w:t>
      </w:r>
    </w:p>
    <w:p w14:paraId="79467B82">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④</w:t>
      </w:r>
      <w:r>
        <w:rPr>
          <w:rFonts w:ascii="Times New Roman" w:hAnsi="Times New Roman" w:eastAsia="仿宋_GB2312" w:cs="Times New Roman"/>
          <w:sz w:val="28"/>
          <w:szCs w:val="28"/>
        </w:rPr>
        <w:t>获得“模范引领”校级提名奖的加分减半，且只以最高荣誉加分，不重复加分。</w:t>
      </w:r>
    </w:p>
    <w:p w14:paraId="455FADBF">
      <w:pPr>
        <w:adjustRightInd w:val="0"/>
        <w:snapToGrid w:val="0"/>
        <w:spacing w:line="360" w:lineRule="auto"/>
        <w:ind w:firstLine="560" w:firstLineChars="200"/>
        <w:rPr>
          <w:rFonts w:ascii="Times New Roman" w:hAnsi="Times New Roman" w:eastAsia="仿宋_GB2312" w:cs="Times New Roman"/>
          <w:sz w:val="28"/>
          <w:szCs w:val="28"/>
        </w:rPr>
      </w:pPr>
    </w:p>
    <w:p w14:paraId="5F2CCA01">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（2）学生工作加分</w:t>
      </w:r>
    </w:p>
    <w:p w14:paraId="5BFDD3D6">
      <w:pPr>
        <w:adjustRightInd w:val="0"/>
        <w:snapToGrid w:val="0"/>
        <w:spacing w:line="360" w:lineRule="auto"/>
        <w:rPr>
          <w:rFonts w:ascii="Times New Roman" w:hAnsi="Times New Roman" w:eastAsia="仿宋_GB2312" w:cs="Times New Roman"/>
          <w:b/>
          <w:bCs/>
          <w:sz w:val="28"/>
          <w:szCs w:val="28"/>
        </w:rPr>
      </w:pPr>
      <w:r>
        <w:rPr>
          <w:rFonts w:ascii="Times New Roman" w:hAnsi="Times New Roman" w:eastAsia="仿宋_GB2312" w:cs="Times New Roman"/>
          <w:b/>
          <w:bCs/>
          <w:sz w:val="28"/>
          <w:szCs w:val="28"/>
        </w:rPr>
        <w:t xml:space="preserve">   </w:t>
      </w:r>
      <w:r>
        <w:rPr>
          <w:rFonts w:ascii="Times New Roman" w:hAnsi="Times New Roman" w:eastAsia="仿宋_GB2312" w:cs="Times New Roman"/>
          <w:sz w:val="28"/>
          <w:szCs w:val="28"/>
        </w:rPr>
        <w:t xml:space="preserve"> 参评年度内担任学校、学院学生组织骨干或工作人员，任期满一届，尽职尽责完成各项工作任务，且经考核合格，可按以下标准申请加分。</w:t>
      </w:r>
    </w:p>
    <w:tbl>
      <w:tblPr>
        <w:tblStyle w:val="4"/>
        <w:tblW w:w="4950" w:type="pct"/>
        <w:tblInd w:w="0" w:type="dxa"/>
        <w:tblLayout w:type="fixed"/>
        <w:tblCellMar>
          <w:top w:w="0" w:type="dxa"/>
          <w:left w:w="108" w:type="dxa"/>
          <w:bottom w:w="0" w:type="dxa"/>
          <w:right w:w="108" w:type="dxa"/>
        </w:tblCellMar>
      </w:tblPr>
      <w:tblGrid>
        <w:gridCol w:w="3354"/>
        <w:gridCol w:w="3704"/>
        <w:gridCol w:w="1379"/>
      </w:tblGrid>
      <w:tr w14:paraId="46E15FA1">
        <w:tblPrEx>
          <w:tblCellMar>
            <w:top w:w="0" w:type="dxa"/>
            <w:left w:w="108" w:type="dxa"/>
            <w:bottom w:w="0" w:type="dxa"/>
            <w:right w:w="108" w:type="dxa"/>
          </w:tblCellMar>
        </w:tblPrEx>
        <w:trPr>
          <w:trHeight w:val="315" w:hRule="atLeast"/>
        </w:trPr>
        <w:tc>
          <w:tcPr>
            <w:tcW w:w="1987" w:type="pct"/>
            <w:tcBorders>
              <w:top w:val="single" w:color="000000" w:sz="4" w:space="0"/>
              <w:left w:val="single" w:color="000000" w:sz="4" w:space="0"/>
              <w:bottom w:val="single" w:color="000000" w:sz="4" w:space="0"/>
              <w:right w:val="single" w:color="000000" w:sz="4" w:space="0"/>
            </w:tcBorders>
            <w:vAlign w:val="center"/>
          </w:tcPr>
          <w:p w14:paraId="71049B6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w:t>
            </w:r>
          </w:p>
        </w:tc>
        <w:tc>
          <w:tcPr>
            <w:tcW w:w="2195" w:type="pct"/>
            <w:tcBorders>
              <w:top w:val="single" w:color="000000" w:sz="4" w:space="0"/>
              <w:left w:val="single" w:color="000000" w:sz="4" w:space="0"/>
              <w:bottom w:val="single" w:color="000000" w:sz="4" w:space="0"/>
              <w:right w:val="single" w:color="000000" w:sz="4" w:space="0"/>
            </w:tcBorders>
            <w:vAlign w:val="center"/>
          </w:tcPr>
          <w:p w14:paraId="53DE8A4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级别</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DC3E5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加分</w:t>
            </w:r>
          </w:p>
        </w:tc>
      </w:tr>
      <w:tr w14:paraId="78ADBD63">
        <w:tblPrEx>
          <w:tblCellMar>
            <w:top w:w="0" w:type="dxa"/>
            <w:left w:w="108" w:type="dxa"/>
            <w:bottom w:w="0" w:type="dxa"/>
            <w:right w:w="108" w:type="dxa"/>
          </w:tblCellMar>
        </w:tblPrEx>
        <w:trPr>
          <w:trHeight w:val="315" w:hRule="atLeast"/>
        </w:trPr>
        <w:tc>
          <w:tcPr>
            <w:tcW w:w="1987" w:type="pct"/>
            <w:vMerge w:val="restart"/>
            <w:tcBorders>
              <w:top w:val="single" w:color="000000" w:sz="4" w:space="0"/>
              <w:left w:val="single" w:color="000000" w:sz="4" w:space="0"/>
              <w:bottom w:val="single" w:color="000000" w:sz="4" w:space="0"/>
              <w:right w:val="single" w:color="000000" w:sz="4" w:space="0"/>
            </w:tcBorders>
            <w:vAlign w:val="center"/>
          </w:tcPr>
          <w:p w14:paraId="0F8FB54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学校及学院团委研会的正副职主要学生干部</w:t>
            </w:r>
          </w:p>
        </w:tc>
        <w:tc>
          <w:tcPr>
            <w:tcW w:w="2195" w:type="pct"/>
            <w:tcBorders>
              <w:top w:val="single" w:color="000000" w:sz="4" w:space="0"/>
              <w:left w:val="single" w:color="000000" w:sz="4" w:space="0"/>
              <w:bottom w:val="single" w:color="000000" w:sz="4" w:space="0"/>
              <w:right w:val="single" w:color="000000" w:sz="4" w:space="0"/>
            </w:tcBorders>
            <w:vAlign w:val="center"/>
          </w:tcPr>
          <w:p w14:paraId="02C12C49">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校研会主席团成员</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8AF5FC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r>
      <w:tr w14:paraId="35CEC385">
        <w:tblPrEx>
          <w:tblCellMar>
            <w:top w:w="0" w:type="dxa"/>
            <w:left w:w="108" w:type="dxa"/>
            <w:bottom w:w="0" w:type="dxa"/>
            <w:right w:w="108" w:type="dxa"/>
          </w:tblCellMar>
        </w:tblPrEx>
        <w:trPr>
          <w:trHeight w:val="300" w:hRule="atLeast"/>
        </w:trPr>
        <w:tc>
          <w:tcPr>
            <w:tcW w:w="1987" w:type="pct"/>
            <w:vMerge w:val="continue"/>
            <w:tcBorders>
              <w:top w:val="single" w:color="000000" w:sz="4" w:space="0"/>
              <w:left w:val="single" w:color="000000" w:sz="4" w:space="0"/>
              <w:bottom w:val="single" w:color="000000" w:sz="4" w:space="0"/>
              <w:right w:val="single" w:color="000000" w:sz="4" w:space="0"/>
            </w:tcBorders>
            <w:vAlign w:val="center"/>
          </w:tcPr>
          <w:p w14:paraId="5E6AC4DD">
            <w:pPr>
              <w:widowControl/>
              <w:adjustRightInd w:val="0"/>
              <w:snapToGrid w:val="0"/>
              <w:spacing w:line="360" w:lineRule="auto"/>
              <w:jc w:val="left"/>
              <w:rPr>
                <w:rFonts w:ascii="仿宋_GB2312" w:hAnsi="仿宋_GB2312" w:eastAsia="仿宋_GB2312" w:cs="仿宋_GB2312"/>
                <w:kern w:val="0"/>
                <w:sz w:val="28"/>
                <w:szCs w:val="28"/>
              </w:rPr>
            </w:pPr>
          </w:p>
        </w:tc>
        <w:tc>
          <w:tcPr>
            <w:tcW w:w="2195" w:type="pct"/>
            <w:tcBorders>
              <w:top w:val="single" w:color="000000" w:sz="4" w:space="0"/>
              <w:left w:val="single" w:color="000000" w:sz="4" w:space="0"/>
              <w:bottom w:val="single" w:color="000000" w:sz="4" w:space="0"/>
              <w:right w:val="single" w:color="000000" w:sz="4" w:space="0"/>
            </w:tcBorders>
            <w:vAlign w:val="center"/>
          </w:tcPr>
          <w:p w14:paraId="42E3E386">
            <w:pPr>
              <w:widowControl/>
              <w:adjustRightInd w:val="0"/>
              <w:snapToGrid w:val="0"/>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院团委副书记、院研会主席团成员</w:t>
            </w:r>
          </w:p>
        </w:tc>
        <w:tc>
          <w:tcPr>
            <w:tcW w:w="81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6E4487">
            <w:pPr>
              <w:widowControl/>
              <w:adjustRightInd w:val="0"/>
              <w:snapToGrid w:val="0"/>
              <w:spacing w:line="360" w:lineRule="auto"/>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2.0</w:t>
            </w:r>
          </w:p>
        </w:tc>
      </w:tr>
      <w:tr w14:paraId="3CC58ADF">
        <w:tblPrEx>
          <w:tblCellMar>
            <w:top w:w="0" w:type="dxa"/>
            <w:left w:w="108" w:type="dxa"/>
            <w:bottom w:w="0" w:type="dxa"/>
            <w:right w:w="108" w:type="dxa"/>
          </w:tblCellMar>
        </w:tblPrEx>
        <w:trPr>
          <w:trHeight w:val="315" w:hRule="atLeast"/>
        </w:trPr>
        <w:tc>
          <w:tcPr>
            <w:tcW w:w="1987" w:type="pct"/>
            <w:vMerge w:val="restart"/>
            <w:tcBorders>
              <w:top w:val="single" w:color="000000" w:sz="4" w:space="0"/>
              <w:left w:val="single" w:color="000000" w:sz="4" w:space="0"/>
              <w:bottom w:val="single" w:color="000000" w:sz="4" w:space="0"/>
              <w:right w:val="single" w:color="000000" w:sz="4" w:space="0"/>
            </w:tcBorders>
            <w:vAlign w:val="center"/>
          </w:tcPr>
          <w:p w14:paraId="01606DA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学校及学院正式学生组织的正、副部长级学生干部及委员成员（含校通讯社）</w:t>
            </w:r>
          </w:p>
        </w:tc>
        <w:tc>
          <w:tcPr>
            <w:tcW w:w="2195" w:type="pct"/>
            <w:tcBorders>
              <w:top w:val="single" w:color="000000" w:sz="4" w:space="0"/>
              <w:left w:val="single" w:color="000000" w:sz="4" w:space="0"/>
              <w:bottom w:val="single" w:color="000000" w:sz="4" w:space="0"/>
              <w:right w:val="single" w:color="000000" w:sz="4" w:space="0"/>
            </w:tcBorders>
            <w:vAlign w:val="center"/>
          </w:tcPr>
          <w:p w14:paraId="39BC11D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校学生组织部长、副部长及院学生组织部长</w:t>
            </w:r>
          </w:p>
        </w:tc>
        <w:tc>
          <w:tcPr>
            <w:tcW w:w="817" w:type="pct"/>
            <w:tcBorders>
              <w:top w:val="single" w:color="000000" w:sz="4" w:space="0"/>
              <w:left w:val="single" w:color="000000" w:sz="4" w:space="0"/>
              <w:bottom w:val="single" w:color="000000" w:sz="4" w:space="0"/>
              <w:right w:val="single" w:color="000000" w:sz="4" w:space="0"/>
            </w:tcBorders>
            <w:vAlign w:val="center"/>
          </w:tcPr>
          <w:p w14:paraId="455205C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14:paraId="2E81EB59">
        <w:tblPrEx>
          <w:tblCellMar>
            <w:top w:w="0" w:type="dxa"/>
            <w:left w:w="108" w:type="dxa"/>
            <w:bottom w:w="0" w:type="dxa"/>
            <w:right w:w="108" w:type="dxa"/>
          </w:tblCellMar>
        </w:tblPrEx>
        <w:trPr>
          <w:trHeight w:val="315" w:hRule="atLeast"/>
        </w:trPr>
        <w:tc>
          <w:tcPr>
            <w:tcW w:w="1987" w:type="pct"/>
            <w:vMerge w:val="continue"/>
            <w:tcBorders>
              <w:top w:val="single" w:color="000000" w:sz="4" w:space="0"/>
              <w:left w:val="single" w:color="000000" w:sz="4" w:space="0"/>
              <w:bottom w:val="single" w:color="000000" w:sz="4" w:space="0"/>
              <w:right w:val="single" w:color="000000" w:sz="4" w:space="0"/>
            </w:tcBorders>
            <w:vAlign w:val="center"/>
          </w:tcPr>
          <w:p w14:paraId="3E154760">
            <w:pPr>
              <w:widowControl/>
              <w:adjustRightInd w:val="0"/>
              <w:snapToGrid w:val="0"/>
              <w:spacing w:line="360" w:lineRule="auto"/>
              <w:jc w:val="left"/>
              <w:rPr>
                <w:rFonts w:ascii="仿宋_GB2312" w:hAnsi="仿宋_GB2312" w:eastAsia="仿宋_GB2312" w:cs="仿宋_GB2312"/>
                <w:kern w:val="0"/>
                <w:sz w:val="28"/>
                <w:szCs w:val="28"/>
              </w:rPr>
            </w:pPr>
          </w:p>
        </w:tc>
        <w:tc>
          <w:tcPr>
            <w:tcW w:w="2195" w:type="pct"/>
            <w:tcBorders>
              <w:top w:val="single" w:color="000000" w:sz="4" w:space="0"/>
              <w:left w:val="single" w:color="000000" w:sz="4" w:space="0"/>
              <w:bottom w:val="single" w:color="000000" w:sz="4" w:space="0"/>
              <w:right w:val="single" w:color="000000" w:sz="4" w:space="0"/>
            </w:tcBorders>
            <w:vAlign w:val="center"/>
          </w:tcPr>
          <w:p w14:paraId="0704830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院学生组织副部长</w:t>
            </w:r>
          </w:p>
        </w:tc>
        <w:tc>
          <w:tcPr>
            <w:tcW w:w="817" w:type="pct"/>
            <w:tcBorders>
              <w:top w:val="single" w:color="000000" w:sz="4" w:space="0"/>
              <w:left w:val="single" w:color="000000" w:sz="4" w:space="0"/>
              <w:bottom w:val="single" w:color="000000" w:sz="4" w:space="0"/>
              <w:right w:val="single" w:color="000000" w:sz="4" w:space="0"/>
            </w:tcBorders>
            <w:noWrap/>
            <w:vAlign w:val="bottom"/>
          </w:tcPr>
          <w:p w14:paraId="6C1C765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r>
      <w:tr w14:paraId="3FF5A14C">
        <w:tblPrEx>
          <w:tblCellMar>
            <w:top w:w="0" w:type="dxa"/>
            <w:left w:w="108" w:type="dxa"/>
            <w:bottom w:w="0" w:type="dxa"/>
            <w:right w:w="108" w:type="dxa"/>
          </w:tblCellMar>
        </w:tblPrEx>
        <w:trPr>
          <w:trHeight w:val="315" w:hRule="atLeast"/>
        </w:trPr>
        <w:tc>
          <w:tcPr>
            <w:tcW w:w="1987" w:type="pct"/>
            <w:vMerge w:val="continue"/>
            <w:tcBorders>
              <w:top w:val="single" w:color="000000" w:sz="4" w:space="0"/>
              <w:left w:val="single" w:color="000000" w:sz="4" w:space="0"/>
              <w:bottom w:val="single" w:color="000000" w:sz="4" w:space="0"/>
              <w:right w:val="single" w:color="000000" w:sz="4" w:space="0"/>
            </w:tcBorders>
            <w:vAlign w:val="center"/>
          </w:tcPr>
          <w:p w14:paraId="2A7CA98F">
            <w:pPr>
              <w:widowControl/>
              <w:adjustRightInd w:val="0"/>
              <w:snapToGrid w:val="0"/>
              <w:spacing w:line="360" w:lineRule="auto"/>
              <w:jc w:val="left"/>
              <w:rPr>
                <w:rFonts w:ascii="仿宋_GB2312" w:hAnsi="仿宋_GB2312" w:eastAsia="仿宋_GB2312" w:cs="仿宋_GB2312"/>
                <w:kern w:val="0"/>
                <w:sz w:val="28"/>
                <w:szCs w:val="28"/>
              </w:rPr>
            </w:pPr>
          </w:p>
        </w:tc>
        <w:tc>
          <w:tcPr>
            <w:tcW w:w="2195" w:type="pct"/>
            <w:tcBorders>
              <w:top w:val="single" w:color="000000" w:sz="4" w:space="0"/>
              <w:left w:val="single" w:color="000000" w:sz="4" w:space="0"/>
              <w:bottom w:val="single" w:color="000000" w:sz="4" w:space="0"/>
              <w:right w:val="single" w:color="000000" w:sz="4" w:space="0"/>
            </w:tcBorders>
            <w:vAlign w:val="center"/>
          </w:tcPr>
          <w:p w14:paraId="1EC32CA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校、院学生组织干事</w:t>
            </w:r>
          </w:p>
        </w:tc>
        <w:tc>
          <w:tcPr>
            <w:tcW w:w="817" w:type="pct"/>
            <w:tcBorders>
              <w:top w:val="single" w:color="000000" w:sz="4" w:space="0"/>
              <w:left w:val="single" w:color="000000" w:sz="4" w:space="0"/>
              <w:bottom w:val="single" w:color="000000" w:sz="4" w:space="0"/>
              <w:right w:val="single" w:color="000000" w:sz="4" w:space="0"/>
            </w:tcBorders>
            <w:vAlign w:val="center"/>
          </w:tcPr>
          <w:p w14:paraId="70DBE10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r>
      <w:tr w14:paraId="4999714D">
        <w:trPr>
          <w:trHeight w:val="315" w:hRule="atLeast"/>
        </w:trPr>
        <w:tc>
          <w:tcPr>
            <w:tcW w:w="1987" w:type="pct"/>
            <w:tcBorders>
              <w:top w:val="single" w:color="000000" w:sz="4" w:space="0"/>
              <w:left w:val="single" w:color="000000" w:sz="4" w:space="0"/>
              <w:bottom w:val="single" w:color="000000" w:sz="4" w:space="0"/>
              <w:right w:val="single" w:color="000000" w:sz="4" w:space="0"/>
            </w:tcBorders>
            <w:vAlign w:val="center"/>
          </w:tcPr>
          <w:p w14:paraId="50514719">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兼职辅导员</w:t>
            </w:r>
          </w:p>
        </w:tc>
        <w:tc>
          <w:tcPr>
            <w:tcW w:w="2195" w:type="pct"/>
            <w:tcBorders>
              <w:top w:val="single" w:color="000000" w:sz="4" w:space="0"/>
              <w:left w:val="single" w:color="000000" w:sz="4" w:space="0"/>
              <w:bottom w:val="single" w:color="000000" w:sz="4" w:space="0"/>
              <w:right w:val="single" w:color="000000" w:sz="4" w:space="0"/>
            </w:tcBorders>
            <w:vAlign w:val="center"/>
          </w:tcPr>
          <w:p w14:paraId="44177B0D">
            <w:pPr>
              <w:widowControl/>
              <w:adjustRightInd w:val="0"/>
              <w:snapToGrid w:val="0"/>
              <w:spacing w:line="360" w:lineRule="auto"/>
              <w:jc w:val="center"/>
              <w:rPr>
                <w:rFonts w:ascii="仿宋_GB2312" w:hAnsi="仿宋_GB2312" w:eastAsia="仿宋_GB2312" w:cs="仿宋_GB2312"/>
                <w:kern w:val="0"/>
                <w:sz w:val="28"/>
                <w:szCs w:val="28"/>
              </w:rPr>
            </w:pPr>
          </w:p>
        </w:tc>
        <w:tc>
          <w:tcPr>
            <w:tcW w:w="817" w:type="pct"/>
            <w:tcBorders>
              <w:top w:val="single" w:color="000000" w:sz="4" w:space="0"/>
              <w:left w:val="single" w:color="000000" w:sz="4" w:space="0"/>
              <w:bottom w:val="single" w:color="000000" w:sz="4" w:space="0"/>
              <w:right w:val="single" w:color="000000" w:sz="4" w:space="0"/>
            </w:tcBorders>
            <w:vAlign w:val="center"/>
          </w:tcPr>
          <w:p w14:paraId="1CAC246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14:paraId="18DADED2">
        <w:tblPrEx>
          <w:tblCellMar>
            <w:top w:w="0" w:type="dxa"/>
            <w:left w:w="108" w:type="dxa"/>
            <w:bottom w:w="0" w:type="dxa"/>
            <w:right w:w="108" w:type="dxa"/>
          </w:tblCellMar>
        </w:tblPrEx>
        <w:trPr>
          <w:trHeight w:val="315" w:hRule="atLeast"/>
        </w:trPr>
        <w:tc>
          <w:tcPr>
            <w:tcW w:w="198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4AF03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党支部（副）书记、团支部书记、班长</w:t>
            </w:r>
          </w:p>
        </w:tc>
        <w:tc>
          <w:tcPr>
            <w:tcW w:w="2195" w:type="pct"/>
            <w:tcBorders>
              <w:top w:val="single" w:color="000000" w:sz="4" w:space="0"/>
              <w:left w:val="single" w:color="000000" w:sz="4" w:space="0"/>
              <w:bottom w:val="single" w:color="000000" w:sz="4" w:space="0"/>
              <w:right w:val="single" w:color="000000" w:sz="4" w:space="0"/>
            </w:tcBorders>
            <w:vAlign w:val="center"/>
          </w:tcPr>
          <w:p w14:paraId="39B4568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班级</w:t>
            </w:r>
          </w:p>
        </w:tc>
        <w:tc>
          <w:tcPr>
            <w:tcW w:w="817" w:type="pct"/>
            <w:tcBorders>
              <w:top w:val="single" w:color="000000" w:sz="4" w:space="0"/>
              <w:left w:val="single" w:color="000000" w:sz="4" w:space="0"/>
              <w:bottom w:val="single" w:color="000000" w:sz="4" w:space="0"/>
              <w:right w:val="single" w:color="000000" w:sz="4" w:space="0"/>
            </w:tcBorders>
            <w:vAlign w:val="center"/>
          </w:tcPr>
          <w:p w14:paraId="4ADF28A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14:paraId="2B3608EC">
        <w:tblPrEx>
          <w:tblCellMar>
            <w:top w:w="0" w:type="dxa"/>
            <w:left w:w="108" w:type="dxa"/>
            <w:bottom w:w="0" w:type="dxa"/>
            <w:right w:w="108" w:type="dxa"/>
          </w:tblCellMar>
        </w:tblPrEx>
        <w:trPr>
          <w:trHeight w:val="392" w:hRule="atLeast"/>
        </w:trPr>
        <w:tc>
          <w:tcPr>
            <w:tcW w:w="1987" w:type="pct"/>
            <w:tcBorders>
              <w:top w:val="single" w:color="000000" w:sz="4" w:space="0"/>
              <w:left w:val="single" w:color="000000" w:sz="4" w:space="0"/>
              <w:bottom w:val="single" w:color="000000" w:sz="4" w:space="0"/>
              <w:right w:val="single" w:color="000000" w:sz="4" w:space="0"/>
            </w:tcBorders>
            <w:vAlign w:val="center"/>
          </w:tcPr>
          <w:p w14:paraId="6BFB139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党支部委员、心理助班</w:t>
            </w:r>
          </w:p>
        </w:tc>
        <w:tc>
          <w:tcPr>
            <w:tcW w:w="2195" w:type="pct"/>
            <w:tcBorders>
              <w:top w:val="single" w:color="000000" w:sz="4" w:space="0"/>
              <w:left w:val="single" w:color="000000" w:sz="4" w:space="0"/>
              <w:bottom w:val="single" w:color="000000" w:sz="4" w:space="0"/>
              <w:right w:val="single" w:color="000000" w:sz="4" w:space="0"/>
            </w:tcBorders>
            <w:vAlign w:val="center"/>
          </w:tcPr>
          <w:p w14:paraId="1479C36A">
            <w:pPr>
              <w:widowControl/>
              <w:adjustRightInd w:val="0"/>
              <w:snapToGrid w:val="0"/>
              <w:spacing w:line="360" w:lineRule="auto"/>
              <w:jc w:val="center"/>
              <w:rPr>
                <w:rFonts w:ascii="仿宋_GB2312" w:hAnsi="仿宋_GB2312" w:eastAsia="仿宋_GB2312" w:cs="仿宋_GB2312"/>
                <w:kern w:val="0"/>
                <w:sz w:val="28"/>
                <w:szCs w:val="28"/>
              </w:rPr>
            </w:pPr>
          </w:p>
        </w:tc>
        <w:tc>
          <w:tcPr>
            <w:tcW w:w="817" w:type="pct"/>
            <w:tcBorders>
              <w:top w:val="single" w:color="000000" w:sz="4" w:space="0"/>
              <w:left w:val="single" w:color="000000" w:sz="4" w:space="0"/>
              <w:bottom w:val="single" w:color="000000" w:sz="4" w:space="0"/>
              <w:right w:val="single" w:color="000000" w:sz="4" w:space="0"/>
            </w:tcBorders>
            <w:vAlign w:val="center"/>
          </w:tcPr>
          <w:p w14:paraId="7F40F09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r>
      <w:tr w14:paraId="0432D4FE">
        <w:tblPrEx>
          <w:tblCellMar>
            <w:top w:w="0" w:type="dxa"/>
            <w:left w:w="108" w:type="dxa"/>
            <w:bottom w:w="0" w:type="dxa"/>
            <w:right w:w="108" w:type="dxa"/>
          </w:tblCellMar>
        </w:tblPrEx>
        <w:trPr>
          <w:trHeight w:val="315" w:hRule="atLeast"/>
        </w:trPr>
        <w:tc>
          <w:tcPr>
            <w:tcW w:w="1987" w:type="pct"/>
            <w:tcBorders>
              <w:top w:val="single" w:color="000000" w:sz="4" w:space="0"/>
              <w:left w:val="single" w:color="000000" w:sz="4" w:space="0"/>
              <w:bottom w:val="single" w:color="auto" w:sz="4" w:space="0"/>
              <w:right w:val="single" w:color="000000" w:sz="4" w:space="0"/>
            </w:tcBorders>
            <w:vAlign w:val="center"/>
          </w:tcPr>
          <w:p w14:paraId="0F72957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其他班委（不包括社区及楼栋党支部各类职务）</w:t>
            </w:r>
          </w:p>
        </w:tc>
        <w:tc>
          <w:tcPr>
            <w:tcW w:w="2195" w:type="pct"/>
            <w:tcBorders>
              <w:top w:val="single" w:color="000000" w:sz="4" w:space="0"/>
              <w:left w:val="single" w:color="000000" w:sz="4" w:space="0"/>
              <w:bottom w:val="single" w:color="auto" w:sz="4" w:space="0"/>
              <w:right w:val="single" w:color="000000" w:sz="4" w:space="0"/>
            </w:tcBorders>
            <w:vAlign w:val="center"/>
          </w:tcPr>
          <w:p w14:paraId="4344E7CF">
            <w:pPr>
              <w:widowControl/>
              <w:adjustRightInd w:val="0"/>
              <w:snapToGrid w:val="0"/>
              <w:spacing w:line="360" w:lineRule="auto"/>
              <w:jc w:val="center"/>
              <w:rPr>
                <w:rFonts w:ascii="仿宋_GB2312" w:hAnsi="仿宋_GB2312" w:eastAsia="仿宋_GB2312" w:cs="仿宋_GB2312"/>
                <w:kern w:val="0"/>
                <w:sz w:val="28"/>
                <w:szCs w:val="28"/>
              </w:rPr>
            </w:pPr>
          </w:p>
        </w:tc>
        <w:tc>
          <w:tcPr>
            <w:tcW w:w="817" w:type="pct"/>
            <w:tcBorders>
              <w:top w:val="single" w:color="000000" w:sz="4" w:space="0"/>
              <w:left w:val="single" w:color="000000" w:sz="4" w:space="0"/>
              <w:bottom w:val="single" w:color="auto" w:sz="4" w:space="0"/>
              <w:right w:val="single" w:color="000000" w:sz="4" w:space="0"/>
            </w:tcBorders>
            <w:vAlign w:val="center"/>
          </w:tcPr>
          <w:p w14:paraId="4B328B1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r>
      <w:tr w14:paraId="41CF3FF0">
        <w:tblPrEx>
          <w:tblCellMar>
            <w:top w:w="0" w:type="dxa"/>
            <w:left w:w="108" w:type="dxa"/>
            <w:bottom w:w="0" w:type="dxa"/>
            <w:right w:w="108" w:type="dxa"/>
          </w:tblCellMar>
        </w:tblPrEx>
        <w:trPr>
          <w:trHeight w:val="315" w:hRule="atLeast"/>
        </w:trPr>
        <w:tc>
          <w:tcPr>
            <w:tcW w:w="1987" w:type="pct"/>
            <w:vMerge w:val="restart"/>
            <w:tcBorders>
              <w:top w:val="single" w:color="auto" w:sz="4" w:space="0"/>
              <w:left w:val="single" w:color="auto" w:sz="4" w:space="0"/>
              <w:bottom w:val="single" w:color="auto" w:sz="4" w:space="0"/>
              <w:right w:val="single" w:color="auto" w:sz="4" w:space="0"/>
            </w:tcBorders>
            <w:vAlign w:val="center"/>
          </w:tcPr>
          <w:p w14:paraId="7140B93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学院研究生体育队成员</w:t>
            </w:r>
          </w:p>
        </w:tc>
        <w:tc>
          <w:tcPr>
            <w:tcW w:w="2195" w:type="pct"/>
            <w:tcBorders>
              <w:top w:val="single" w:color="auto" w:sz="4" w:space="0"/>
              <w:left w:val="single" w:color="auto" w:sz="4" w:space="0"/>
              <w:bottom w:val="single" w:color="auto" w:sz="4" w:space="0"/>
              <w:right w:val="single" w:color="auto" w:sz="4" w:space="0"/>
            </w:tcBorders>
            <w:vAlign w:val="center"/>
          </w:tcPr>
          <w:p w14:paraId="1314D79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队长</w:t>
            </w:r>
          </w:p>
        </w:tc>
        <w:tc>
          <w:tcPr>
            <w:tcW w:w="817" w:type="pct"/>
            <w:tcBorders>
              <w:top w:val="single" w:color="auto" w:sz="4" w:space="0"/>
              <w:left w:val="single" w:color="auto" w:sz="4" w:space="0"/>
              <w:bottom w:val="single" w:color="auto" w:sz="4" w:space="0"/>
              <w:right w:val="single" w:color="auto" w:sz="4" w:space="0"/>
            </w:tcBorders>
            <w:vAlign w:val="center"/>
          </w:tcPr>
          <w:p w14:paraId="697E1ED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r>
      <w:tr w14:paraId="5E2E1F45">
        <w:tblPrEx>
          <w:tblCellMar>
            <w:top w:w="0" w:type="dxa"/>
            <w:left w:w="108" w:type="dxa"/>
            <w:bottom w:w="0" w:type="dxa"/>
            <w:right w:w="108" w:type="dxa"/>
          </w:tblCellMar>
        </w:tblPrEx>
        <w:trPr>
          <w:trHeight w:val="315" w:hRule="atLeast"/>
        </w:trPr>
        <w:tc>
          <w:tcPr>
            <w:tcW w:w="1987" w:type="pct"/>
            <w:vMerge w:val="continue"/>
            <w:tcBorders>
              <w:top w:val="single" w:color="auto" w:sz="4" w:space="0"/>
              <w:left w:val="single" w:color="auto" w:sz="4" w:space="0"/>
              <w:bottom w:val="single" w:color="auto" w:sz="4" w:space="0"/>
              <w:right w:val="single" w:color="auto" w:sz="4" w:space="0"/>
            </w:tcBorders>
            <w:vAlign w:val="center"/>
          </w:tcPr>
          <w:p w14:paraId="09562AEB">
            <w:pPr>
              <w:widowControl/>
              <w:adjustRightInd w:val="0"/>
              <w:snapToGrid w:val="0"/>
              <w:spacing w:line="360" w:lineRule="auto"/>
              <w:jc w:val="center"/>
              <w:rPr>
                <w:rFonts w:ascii="仿宋_GB2312" w:hAnsi="仿宋_GB2312" w:eastAsia="仿宋_GB2312" w:cs="仿宋_GB2312"/>
                <w:kern w:val="0"/>
                <w:sz w:val="28"/>
                <w:szCs w:val="28"/>
              </w:rPr>
            </w:pPr>
          </w:p>
        </w:tc>
        <w:tc>
          <w:tcPr>
            <w:tcW w:w="2195" w:type="pct"/>
            <w:tcBorders>
              <w:top w:val="single" w:color="auto" w:sz="4" w:space="0"/>
              <w:left w:val="single" w:color="auto" w:sz="4" w:space="0"/>
              <w:bottom w:val="single" w:color="auto" w:sz="4" w:space="0"/>
              <w:right w:val="single" w:color="auto" w:sz="4" w:space="0"/>
            </w:tcBorders>
            <w:vAlign w:val="center"/>
          </w:tcPr>
          <w:p w14:paraId="6E156D0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副队长</w:t>
            </w:r>
          </w:p>
        </w:tc>
        <w:tc>
          <w:tcPr>
            <w:tcW w:w="817" w:type="pct"/>
            <w:tcBorders>
              <w:top w:val="single" w:color="auto" w:sz="4" w:space="0"/>
              <w:left w:val="single" w:color="auto" w:sz="4" w:space="0"/>
              <w:bottom w:val="single" w:color="auto" w:sz="4" w:space="0"/>
              <w:right w:val="single" w:color="auto" w:sz="4" w:space="0"/>
            </w:tcBorders>
            <w:vAlign w:val="center"/>
          </w:tcPr>
          <w:p w14:paraId="77FF482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r>
    </w:tbl>
    <w:p w14:paraId="2D04F5F2">
      <w:pPr>
        <w:widowControl/>
        <w:adjustRightInd w:val="0"/>
        <w:snapToGrid w:val="0"/>
        <w:spacing w:line="360" w:lineRule="auto"/>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备注：</w:t>
      </w:r>
    </w:p>
    <w:p w14:paraId="62FB9F98">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①</w:t>
      </w:r>
      <w:r>
        <w:rPr>
          <w:rFonts w:ascii="Times New Roman" w:hAnsi="Times New Roman" w:eastAsia="仿宋_GB2312" w:cs="Times New Roman"/>
          <w:kern w:val="0"/>
          <w:sz w:val="28"/>
          <w:szCs w:val="28"/>
        </w:rPr>
        <w:t>学生组建的类似兴趣小组式的各种协会</w:t>
      </w:r>
      <w:r>
        <w:rPr>
          <w:rFonts w:hint="eastAsia" w:ascii="Times New Roman" w:hAnsi="Times New Roman" w:eastAsia="仿宋_GB2312" w:cs="Times New Roman"/>
          <w:kern w:val="0"/>
          <w:sz w:val="28"/>
          <w:szCs w:val="28"/>
        </w:rPr>
        <w:t>、艺术团等</w:t>
      </w:r>
      <w:r>
        <w:rPr>
          <w:rFonts w:ascii="Times New Roman" w:hAnsi="Times New Roman" w:eastAsia="仿宋_GB2312" w:cs="Times New Roman"/>
          <w:kern w:val="0"/>
          <w:sz w:val="28"/>
          <w:szCs w:val="28"/>
        </w:rPr>
        <w:t>不在加分之列；</w:t>
      </w:r>
    </w:p>
    <w:p w14:paraId="226B2AB8">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②</w:t>
      </w:r>
      <w:r>
        <w:rPr>
          <w:rFonts w:hint="eastAsia" w:ascii="仿宋_GB2312" w:hAnsi="仿宋_GB2312" w:eastAsia="仿宋_GB2312" w:cs="仿宋_GB2312"/>
          <w:kern w:val="0"/>
          <w:sz w:val="28"/>
          <w:szCs w:val="28"/>
        </w:rPr>
        <w:t>兼任数项工作者，可加两项分数，第一职务以最高分计算，第二职务加分减半</w:t>
      </w:r>
      <w:r>
        <w:rPr>
          <w:rFonts w:ascii="Times New Roman" w:hAnsi="Times New Roman" w:eastAsia="仿宋_GB2312" w:cs="Times New Roman"/>
          <w:kern w:val="0"/>
          <w:sz w:val="28"/>
          <w:szCs w:val="28"/>
        </w:rPr>
        <w:t>；</w:t>
      </w:r>
    </w:p>
    <w:p w14:paraId="152A3282">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③</w:t>
      </w:r>
      <w:r>
        <w:rPr>
          <w:rFonts w:ascii="Times New Roman" w:hAnsi="Times New Roman" w:eastAsia="仿宋_GB2312" w:cs="Times New Roman"/>
          <w:kern w:val="0"/>
          <w:sz w:val="28"/>
          <w:szCs w:val="28"/>
        </w:rPr>
        <w:t>参加学生组织、学生党团组织及学校成立的其他组织，任期不满一届，且超过本届任期时间的一半以上，因正当理由不再担任所任职务的，可申请减半加分；</w:t>
      </w:r>
    </w:p>
    <w:p w14:paraId="049466FE">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④</w:t>
      </w:r>
      <w:r>
        <w:rPr>
          <w:rFonts w:ascii="Times New Roman" w:hAnsi="Times New Roman" w:eastAsia="仿宋_GB2312" w:cs="Times New Roman"/>
          <w:kern w:val="0"/>
          <w:sz w:val="28"/>
          <w:szCs w:val="28"/>
        </w:rPr>
        <w:t>因违纪等原因被免去所任职务的或清退出本组织的，不加分；</w:t>
      </w:r>
    </w:p>
    <w:p w14:paraId="30E1FBC4">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⑤</w:t>
      </w:r>
      <w:r>
        <w:rPr>
          <w:rFonts w:ascii="Times New Roman" w:hAnsi="Times New Roman" w:eastAsia="仿宋_GB2312" w:cs="Times New Roman"/>
          <w:kern w:val="0"/>
          <w:sz w:val="28"/>
          <w:szCs w:val="28"/>
        </w:rPr>
        <w:t>工作态度差、不负责任，未完成本职工作的，不加分；在任职期间受警告以上处分的不予加分。</w:t>
      </w:r>
    </w:p>
    <w:p w14:paraId="741EA7E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⑥</w:t>
      </w:r>
      <w:r>
        <w:rPr>
          <w:rFonts w:ascii="Times New Roman" w:hAnsi="Times New Roman" w:eastAsia="仿宋_GB2312" w:cs="Times New Roman"/>
          <w:kern w:val="0"/>
          <w:sz w:val="28"/>
          <w:szCs w:val="28"/>
        </w:rPr>
        <w:t>研究生校红十字会归属校团委研会。</w:t>
      </w:r>
    </w:p>
    <w:p w14:paraId="26C17725">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⑦</w:t>
      </w:r>
      <w:r>
        <w:rPr>
          <w:rFonts w:ascii="Times New Roman" w:hAnsi="Times New Roman" w:eastAsia="仿宋_GB2312" w:cs="Times New Roman"/>
          <w:kern w:val="0"/>
          <w:sz w:val="28"/>
          <w:szCs w:val="28"/>
        </w:rPr>
        <w:t>学生工作职务申请加分，须出具有效证明材料，并加盖公章。</w:t>
      </w:r>
    </w:p>
    <w:p w14:paraId="5A3E672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⑧</w:t>
      </w:r>
      <w:r>
        <w:rPr>
          <w:rFonts w:ascii="Times New Roman" w:hAnsi="Times New Roman" w:eastAsia="仿宋_GB2312" w:cs="Times New Roman"/>
          <w:kern w:val="0"/>
          <w:sz w:val="28"/>
          <w:szCs w:val="28"/>
        </w:rPr>
        <w:t>学院研究生体育队伍成员加分标准参照最新版《华南农业大学</w:t>
      </w:r>
      <w:r>
        <w:rPr>
          <w:rFonts w:hint="eastAsia" w:ascii="Times New Roman" w:hAnsi="Times New Roman" w:eastAsia="仿宋_GB2312" w:cs="Times New Roman"/>
          <w:kern w:val="0"/>
          <w:sz w:val="28"/>
          <w:szCs w:val="28"/>
          <w:lang w:val="en-US" w:eastAsia="zh-CN"/>
        </w:rPr>
        <w:t>生物质</w:t>
      </w:r>
      <w:r>
        <w:rPr>
          <w:rFonts w:ascii="Times New Roman" w:hAnsi="Times New Roman" w:eastAsia="仿宋_GB2312" w:cs="Times New Roman"/>
          <w:kern w:val="0"/>
          <w:sz w:val="28"/>
          <w:szCs w:val="28"/>
        </w:rPr>
        <w:t>学院研究生体育队伍管理办法》。</w:t>
      </w:r>
    </w:p>
    <w:p w14:paraId="31F11A7C">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p>
    <w:p w14:paraId="70E6C718">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3</w:t>
      </w:r>
      <w:r>
        <w:rPr>
          <w:rFonts w:ascii="Times New Roman" w:hAnsi="Times New Roman" w:eastAsia="仿宋_GB2312" w:cs="Times New Roman"/>
          <w:sz w:val="28"/>
          <w:szCs w:val="28"/>
        </w:rPr>
        <w:t>）文化艺术、德育类、体育类文体竞赛加分</w:t>
      </w:r>
    </w:p>
    <w:tbl>
      <w:tblPr>
        <w:tblStyle w:val="4"/>
        <w:tblW w:w="4792" w:type="pct"/>
        <w:tblInd w:w="0" w:type="dxa"/>
        <w:tblLayout w:type="fixed"/>
        <w:tblCellMar>
          <w:top w:w="0" w:type="dxa"/>
          <w:left w:w="108" w:type="dxa"/>
          <w:bottom w:w="0" w:type="dxa"/>
          <w:right w:w="108" w:type="dxa"/>
        </w:tblCellMar>
      </w:tblPr>
      <w:tblGrid>
        <w:gridCol w:w="1554"/>
        <w:gridCol w:w="1366"/>
        <w:gridCol w:w="1246"/>
        <w:gridCol w:w="1274"/>
        <w:gridCol w:w="1274"/>
        <w:gridCol w:w="1453"/>
      </w:tblGrid>
      <w:tr w14:paraId="2D848BF8">
        <w:tblPrEx>
          <w:tblCellMar>
            <w:top w:w="0" w:type="dxa"/>
            <w:left w:w="108" w:type="dxa"/>
            <w:bottom w:w="0" w:type="dxa"/>
            <w:right w:w="108" w:type="dxa"/>
          </w:tblCellMar>
        </w:tblPrEx>
        <w:trPr>
          <w:trHeight w:val="312" w:hRule="atLeast"/>
        </w:trPr>
        <w:tc>
          <w:tcPr>
            <w:tcW w:w="951" w:type="pct"/>
            <w:tcBorders>
              <w:top w:val="single" w:color="000000" w:sz="4" w:space="0"/>
              <w:left w:val="single" w:color="000000" w:sz="4" w:space="0"/>
              <w:bottom w:val="single" w:color="000000" w:sz="4" w:space="0"/>
              <w:right w:val="single" w:color="000000" w:sz="4" w:space="0"/>
            </w:tcBorders>
            <w:vAlign w:val="center"/>
          </w:tcPr>
          <w:p w14:paraId="2FFCD77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项目</w:t>
            </w:r>
          </w:p>
        </w:tc>
        <w:tc>
          <w:tcPr>
            <w:tcW w:w="836" w:type="pct"/>
            <w:tcBorders>
              <w:top w:val="single" w:color="000000" w:sz="4" w:space="0"/>
              <w:left w:val="single" w:color="000000" w:sz="4" w:space="0"/>
              <w:bottom w:val="single" w:color="000000" w:sz="4" w:space="0"/>
              <w:right w:val="single" w:color="000000" w:sz="4" w:space="0"/>
            </w:tcBorders>
            <w:vAlign w:val="center"/>
          </w:tcPr>
          <w:p w14:paraId="3BA7EDD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b/>
                <w:bCs/>
                <w:kern w:val="0"/>
                <w:sz w:val="28"/>
                <w:szCs w:val="28"/>
              </w:rPr>
              <w:t>级别</w:t>
            </w:r>
          </w:p>
        </w:tc>
        <w:tc>
          <w:tcPr>
            <w:tcW w:w="763" w:type="pct"/>
            <w:tcBorders>
              <w:top w:val="single" w:color="000000" w:sz="4" w:space="0"/>
              <w:left w:val="single" w:color="000000" w:sz="4" w:space="0"/>
              <w:bottom w:val="single" w:color="000000" w:sz="4" w:space="0"/>
              <w:right w:val="single" w:color="000000" w:sz="4" w:space="0"/>
            </w:tcBorders>
            <w:vAlign w:val="center"/>
          </w:tcPr>
          <w:p w14:paraId="74FDBB04">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一等奖</w:t>
            </w:r>
          </w:p>
        </w:tc>
        <w:tc>
          <w:tcPr>
            <w:tcW w:w="780" w:type="pct"/>
            <w:tcBorders>
              <w:top w:val="single" w:color="000000" w:sz="4" w:space="0"/>
              <w:left w:val="single" w:color="000000" w:sz="4" w:space="0"/>
              <w:bottom w:val="single" w:color="000000" w:sz="4" w:space="0"/>
              <w:right w:val="single" w:color="000000" w:sz="4" w:space="0"/>
            </w:tcBorders>
            <w:vAlign w:val="center"/>
          </w:tcPr>
          <w:p w14:paraId="1E01FC88">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二等奖</w:t>
            </w:r>
          </w:p>
        </w:tc>
        <w:tc>
          <w:tcPr>
            <w:tcW w:w="780" w:type="pct"/>
            <w:tcBorders>
              <w:top w:val="single" w:color="000000" w:sz="4" w:space="0"/>
              <w:left w:val="single" w:color="000000" w:sz="4" w:space="0"/>
              <w:bottom w:val="single" w:color="000000" w:sz="4" w:space="0"/>
              <w:right w:val="single" w:color="000000" w:sz="4" w:space="0"/>
            </w:tcBorders>
            <w:vAlign w:val="center"/>
          </w:tcPr>
          <w:p w14:paraId="07364E9E">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三等奖</w:t>
            </w:r>
          </w:p>
        </w:tc>
        <w:tc>
          <w:tcPr>
            <w:tcW w:w="890" w:type="pct"/>
            <w:tcBorders>
              <w:top w:val="single" w:color="000000" w:sz="4" w:space="0"/>
              <w:left w:val="single" w:color="000000" w:sz="4" w:space="0"/>
              <w:bottom w:val="single" w:color="000000" w:sz="4" w:space="0"/>
              <w:right w:val="single" w:color="000000" w:sz="4" w:space="0"/>
            </w:tcBorders>
            <w:vAlign w:val="center"/>
          </w:tcPr>
          <w:p w14:paraId="0D39C27A">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4"/>
                <w:szCs w:val="24"/>
              </w:rPr>
              <w:t>优秀（胜）奖及参与分</w:t>
            </w:r>
          </w:p>
        </w:tc>
      </w:tr>
      <w:tr w14:paraId="52A28B83">
        <w:tblPrEx>
          <w:tblCellMar>
            <w:top w:w="0" w:type="dxa"/>
            <w:left w:w="108" w:type="dxa"/>
            <w:bottom w:w="0" w:type="dxa"/>
            <w:right w:w="108" w:type="dxa"/>
          </w:tblCellMar>
        </w:tblPrEx>
        <w:trPr>
          <w:trHeight w:val="312" w:hRule="atLeast"/>
        </w:trPr>
        <w:tc>
          <w:tcPr>
            <w:tcW w:w="951" w:type="pct"/>
            <w:vMerge w:val="restart"/>
            <w:tcBorders>
              <w:top w:val="single" w:color="000000" w:sz="4" w:space="0"/>
              <w:left w:val="single" w:color="000000" w:sz="4" w:space="0"/>
              <w:bottom w:val="single" w:color="000000" w:sz="4" w:space="0"/>
              <w:right w:val="single" w:color="000000" w:sz="4" w:space="0"/>
            </w:tcBorders>
            <w:vAlign w:val="center"/>
          </w:tcPr>
          <w:p w14:paraId="3C25E36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A类文体</w:t>
            </w:r>
          </w:p>
          <w:p w14:paraId="440BDD5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比赛</w:t>
            </w:r>
          </w:p>
        </w:tc>
        <w:tc>
          <w:tcPr>
            <w:tcW w:w="836" w:type="pct"/>
            <w:tcBorders>
              <w:top w:val="single" w:color="000000" w:sz="4" w:space="0"/>
              <w:left w:val="single" w:color="000000" w:sz="4" w:space="0"/>
              <w:bottom w:val="single" w:color="000000" w:sz="4" w:space="0"/>
              <w:right w:val="single" w:color="000000" w:sz="4" w:space="0"/>
            </w:tcBorders>
            <w:vAlign w:val="center"/>
          </w:tcPr>
          <w:p w14:paraId="7A0B8413">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国家级</w:t>
            </w:r>
          </w:p>
        </w:tc>
        <w:tc>
          <w:tcPr>
            <w:tcW w:w="763" w:type="pct"/>
            <w:tcBorders>
              <w:top w:val="single" w:color="000000" w:sz="4" w:space="0"/>
              <w:left w:val="single" w:color="000000" w:sz="4" w:space="0"/>
              <w:bottom w:val="single" w:color="000000" w:sz="4" w:space="0"/>
              <w:right w:val="single" w:color="000000" w:sz="4" w:space="0"/>
            </w:tcBorders>
            <w:vAlign w:val="center"/>
          </w:tcPr>
          <w:p w14:paraId="126D145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780" w:type="pct"/>
            <w:tcBorders>
              <w:top w:val="single" w:color="000000" w:sz="4" w:space="0"/>
              <w:left w:val="single" w:color="000000" w:sz="4" w:space="0"/>
              <w:bottom w:val="single" w:color="000000" w:sz="4" w:space="0"/>
              <w:right w:val="single" w:color="000000" w:sz="4" w:space="0"/>
            </w:tcBorders>
            <w:vAlign w:val="center"/>
          </w:tcPr>
          <w:p w14:paraId="30C5EF3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80" w:type="pct"/>
            <w:tcBorders>
              <w:top w:val="single" w:color="000000" w:sz="4" w:space="0"/>
              <w:left w:val="single" w:color="000000" w:sz="4" w:space="0"/>
              <w:bottom w:val="single" w:color="000000" w:sz="4" w:space="0"/>
              <w:right w:val="single" w:color="000000" w:sz="4" w:space="0"/>
            </w:tcBorders>
            <w:vAlign w:val="center"/>
          </w:tcPr>
          <w:p w14:paraId="3C92C9AE">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890" w:type="pct"/>
            <w:tcBorders>
              <w:top w:val="single" w:color="000000" w:sz="4" w:space="0"/>
              <w:left w:val="single" w:color="000000" w:sz="4" w:space="0"/>
              <w:bottom w:val="single" w:color="000000" w:sz="4" w:space="0"/>
              <w:right w:val="single" w:color="000000" w:sz="4" w:space="0"/>
            </w:tcBorders>
            <w:vAlign w:val="center"/>
          </w:tcPr>
          <w:p w14:paraId="64957A49">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r>
      <w:tr w14:paraId="21AC8835">
        <w:tblPrEx>
          <w:tblCellMar>
            <w:top w:w="0" w:type="dxa"/>
            <w:left w:w="108" w:type="dxa"/>
            <w:bottom w:w="0" w:type="dxa"/>
            <w:right w:w="108" w:type="dxa"/>
          </w:tblCellMar>
        </w:tblPrEx>
        <w:trPr>
          <w:trHeight w:val="407" w:hRule="atLeast"/>
        </w:trPr>
        <w:tc>
          <w:tcPr>
            <w:tcW w:w="951" w:type="pct"/>
            <w:vMerge w:val="continue"/>
            <w:tcBorders>
              <w:top w:val="single" w:color="000000" w:sz="4" w:space="0"/>
              <w:left w:val="single" w:color="000000" w:sz="4" w:space="0"/>
              <w:bottom w:val="single" w:color="000000" w:sz="4" w:space="0"/>
              <w:right w:val="single" w:color="000000" w:sz="4" w:space="0"/>
            </w:tcBorders>
            <w:vAlign w:val="center"/>
          </w:tcPr>
          <w:p w14:paraId="4B18220E">
            <w:pPr>
              <w:widowControl/>
              <w:adjustRightInd w:val="0"/>
              <w:snapToGrid w:val="0"/>
              <w:spacing w:line="360" w:lineRule="auto"/>
              <w:jc w:val="center"/>
              <w:rPr>
                <w:rFonts w:ascii="仿宋_GB2312" w:hAnsi="仿宋_GB2312" w:eastAsia="仿宋_GB2312" w:cs="仿宋_GB2312"/>
                <w:kern w:val="0"/>
                <w:sz w:val="28"/>
                <w:szCs w:val="28"/>
              </w:rPr>
            </w:pPr>
          </w:p>
        </w:tc>
        <w:tc>
          <w:tcPr>
            <w:tcW w:w="836" w:type="pct"/>
            <w:tcBorders>
              <w:top w:val="single" w:color="000000" w:sz="4" w:space="0"/>
              <w:left w:val="single" w:color="000000" w:sz="4" w:space="0"/>
              <w:bottom w:val="single" w:color="000000" w:sz="4" w:space="0"/>
              <w:right w:val="single" w:color="000000" w:sz="4" w:space="0"/>
            </w:tcBorders>
            <w:vAlign w:val="center"/>
          </w:tcPr>
          <w:p w14:paraId="7FE38BFE">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省部级</w:t>
            </w:r>
          </w:p>
        </w:tc>
        <w:tc>
          <w:tcPr>
            <w:tcW w:w="763" w:type="pct"/>
            <w:tcBorders>
              <w:top w:val="single" w:color="000000" w:sz="4" w:space="0"/>
              <w:left w:val="single" w:color="000000" w:sz="4" w:space="0"/>
              <w:bottom w:val="single" w:color="000000" w:sz="4" w:space="0"/>
              <w:right w:val="single" w:color="000000" w:sz="4" w:space="0"/>
            </w:tcBorders>
            <w:vAlign w:val="center"/>
          </w:tcPr>
          <w:p w14:paraId="588DD6E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780" w:type="pct"/>
            <w:tcBorders>
              <w:top w:val="single" w:color="000000" w:sz="4" w:space="0"/>
              <w:left w:val="single" w:color="000000" w:sz="4" w:space="0"/>
              <w:bottom w:val="single" w:color="000000" w:sz="4" w:space="0"/>
              <w:right w:val="single" w:color="000000" w:sz="4" w:space="0"/>
            </w:tcBorders>
            <w:vAlign w:val="center"/>
          </w:tcPr>
          <w:p w14:paraId="4115E5A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c>
          <w:tcPr>
            <w:tcW w:w="780" w:type="pct"/>
            <w:tcBorders>
              <w:top w:val="single" w:color="000000" w:sz="4" w:space="0"/>
              <w:left w:val="single" w:color="000000" w:sz="4" w:space="0"/>
              <w:bottom w:val="single" w:color="000000" w:sz="4" w:space="0"/>
              <w:right w:val="single" w:color="000000" w:sz="4" w:space="0"/>
            </w:tcBorders>
            <w:vAlign w:val="center"/>
          </w:tcPr>
          <w:p w14:paraId="5D2036B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w:t>
            </w:r>
          </w:p>
        </w:tc>
        <w:tc>
          <w:tcPr>
            <w:tcW w:w="890" w:type="pct"/>
            <w:tcBorders>
              <w:top w:val="single" w:color="000000" w:sz="4" w:space="0"/>
              <w:left w:val="single" w:color="000000" w:sz="4" w:space="0"/>
              <w:bottom w:val="single" w:color="000000" w:sz="4" w:space="0"/>
              <w:right w:val="single" w:color="000000" w:sz="4" w:space="0"/>
            </w:tcBorders>
            <w:vAlign w:val="center"/>
          </w:tcPr>
          <w:p w14:paraId="07CDB58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w:t>
            </w:r>
          </w:p>
        </w:tc>
      </w:tr>
      <w:tr w14:paraId="1C274544">
        <w:tblPrEx>
          <w:tblCellMar>
            <w:top w:w="0" w:type="dxa"/>
            <w:left w:w="108" w:type="dxa"/>
            <w:bottom w:w="0" w:type="dxa"/>
            <w:right w:w="108" w:type="dxa"/>
          </w:tblCellMar>
        </w:tblPrEx>
        <w:trPr>
          <w:trHeight w:val="504" w:hRule="atLeast"/>
        </w:trPr>
        <w:tc>
          <w:tcPr>
            <w:tcW w:w="951" w:type="pct"/>
            <w:vMerge w:val="continue"/>
            <w:tcBorders>
              <w:top w:val="single" w:color="000000" w:sz="4" w:space="0"/>
              <w:left w:val="single" w:color="000000" w:sz="4" w:space="0"/>
              <w:bottom w:val="single" w:color="000000" w:sz="4" w:space="0"/>
              <w:right w:val="single" w:color="000000" w:sz="4" w:space="0"/>
            </w:tcBorders>
            <w:vAlign w:val="center"/>
          </w:tcPr>
          <w:p w14:paraId="506D43B6">
            <w:pPr>
              <w:widowControl/>
              <w:adjustRightInd w:val="0"/>
              <w:snapToGrid w:val="0"/>
              <w:spacing w:line="360" w:lineRule="auto"/>
              <w:jc w:val="center"/>
              <w:rPr>
                <w:rFonts w:ascii="仿宋_GB2312" w:hAnsi="仿宋_GB2312" w:eastAsia="仿宋_GB2312" w:cs="仿宋_GB2312"/>
                <w:kern w:val="0"/>
                <w:sz w:val="28"/>
                <w:szCs w:val="28"/>
              </w:rPr>
            </w:pPr>
          </w:p>
        </w:tc>
        <w:tc>
          <w:tcPr>
            <w:tcW w:w="836" w:type="pct"/>
            <w:tcBorders>
              <w:top w:val="single" w:color="000000" w:sz="4" w:space="0"/>
              <w:left w:val="single" w:color="000000" w:sz="4" w:space="0"/>
              <w:bottom w:val="single" w:color="000000" w:sz="4" w:space="0"/>
              <w:right w:val="single" w:color="000000" w:sz="4" w:space="0"/>
            </w:tcBorders>
            <w:vAlign w:val="center"/>
          </w:tcPr>
          <w:p w14:paraId="789644A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市及校级</w:t>
            </w:r>
          </w:p>
        </w:tc>
        <w:tc>
          <w:tcPr>
            <w:tcW w:w="763" w:type="pct"/>
            <w:tcBorders>
              <w:top w:val="single" w:color="000000" w:sz="4" w:space="0"/>
              <w:left w:val="single" w:color="000000" w:sz="4" w:space="0"/>
              <w:bottom w:val="single" w:color="000000" w:sz="4" w:space="0"/>
              <w:right w:val="single" w:color="000000" w:sz="4" w:space="0"/>
            </w:tcBorders>
            <w:vAlign w:val="center"/>
          </w:tcPr>
          <w:p w14:paraId="58EEB61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w:t>
            </w:r>
          </w:p>
        </w:tc>
        <w:tc>
          <w:tcPr>
            <w:tcW w:w="780" w:type="pct"/>
            <w:tcBorders>
              <w:top w:val="single" w:color="000000" w:sz="4" w:space="0"/>
              <w:left w:val="single" w:color="000000" w:sz="4" w:space="0"/>
              <w:bottom w:val="single" w:color="000000" w:sz="4" w:space="0"/>
              <w:right w:val="single" w:color="000000" w:sz="4" w:space="0"/>
            </w:tcBorders>
            <w:vAlign w:val="center"/>
          </w:tcPr>
          <w:p w14:paraId="45E8AD6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w:t>
            </w:r>
          </w:p>
        </w:tc>
        <w:tc>
          <w:tcPr>
            <w:tcW w:w="780" w:type="pct"/>
            <w:tcBorders>
              <w:top w:val="single" w:color="000000" w:sz="4" w:space="0"/>
              <w:left w:val="single" w:color="000000" w:sz="4" w:space="0"/>
              <w:bottom w:val="single" w:color="000000" w:sz="4" w:space="0"/>
              <w:right w:val="single" w:color="000000" w:sz="4" w:space="0"/>
            </w:tcBorders>
            <w:vAlign w:val="center"/>
          </w:tcPr>
          <w:p w14:paraId="679BB8C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890" w:type="pct"/>
            <w:tcBorders>
              <w:top w:val="single" w:color="000000" w:sz="4" w:space="0"/>
              <w:left w:val="single" w:color="000000" w:sz="4" w:space="0"/>
              <w:bottom w:val="single" w:color="000000" w:sz="4" w:space="0"/>
              <w:right w:val="single" w:color="000000" w:sz="4" w:space="0"/>
            </w:tcBorders>
            <w:vAlign w:val="center"/>
          </w:tcPr>
          <w:p w14:paraId="2BDEFA7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0.8</w:t>
            </w:r>
          </w:p>
        </w:tc>
      </w:tr>
      <w:tr w14:paraId="1E315643">
        <w:tblPrEx>
          <w:tblCellMar>
            <w:top w:w="0" w:type="dxa"/>
            <w:left w:w="108" w:type="dxa"/>
            <w:bottom w:w="0" w:type="dxa"/>
            <w:right w:w="108" w:type="dxa"/>
          </w:tblCellMar>
        </w:tblPrEx>
        <w:trPr>
          <w:trHeight w:val="479" w:hRule="atLeast"/>
        </w:trPr>
        <w:tc>
          <w:tcPr>
            <w:tcW w:w="951" w:type="pct"/>
            <w:vMerge w:val="continue"/>
            <w:tcBorders>
              <w:top w:val="single" w:color="000000" w:sz="4" w:space="0"/>
              <w:left w:val="single" w:color="000000" w:sz="4" w:space="0"/>
              <w:bottom w:val="single" w:color="auto" w:sz="4" w:space="0"/>
              <w:right w:val="single" w:color="000000" w:sz="4" w:space="0"/>
            </w:tcBorders>
            <w:vAlign w:val="center"/>
          </w:tcPr>
          <w:p w14:paraId="75B16BA2">
            <w:pPr>
              <w:widowControl/>
              <w:adjustRightInd w:val="0"/>
              <w:snapToGrid w:val="0"/>
              <w:spacing w:line="360" w:lineRule="auto"/>
              <w:jc w:val="center"/>
              <w:rPr>
                <w:rFonts w:ascii="仿宋_GB2312" w:hAnsi="仿宋_GB2312" w:eastAsia="仿宋_GB2312" w:cs="仿宋_GB2312"/>
                <w:kern w:val="0"/>
                <w:sz w:val="28"/>
                <w:szCs w:val="28"/>
              </w:rPr>
            </w:pPr>
          </w:p>
        </w:tc>
        <w:tc>
          <w:tcPr>
            <w:tcW w:w="836" w:type="pct"/>
            <w:tcBorders>
              <w:top w:val="single" w:color="000000" w:sz="4" w:space="0"/>
              <w:left w:val="single" w:color="000000" w:sz="4" w:space="0"/>
              <w:bottom w:val="single" w:color="auto" w:sz="4" w:space="0"/>
              <w:right w:val="single" w:color="000000" w:sz="4" w:space="0"/>
            </w:tcBorders>
            <w:noWrap/>
            <w:vAlign w:val="center"/>
          </w:tcPr>
          <w:p w14:paraId="7E2E38C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w:t>
            </w:r>
          </w:p>
        </w:tc>
        <w:tc>
          <w:tcPr>
            <w:tcW w:w="763" w:type="pct"/>
            <w:tcBorders>
              <w:top w:val="single" w:color="000000" w:sz="4" w:space="0"/>
              <w:left w:val="single" w:color="000000" w:sz="4" w:space="0"/>
              <w:bottom w:val="single" w:color="000000" w:sz="4" w:space="0"/>
              <w:right w:val="single" w:color="000000" w:sz="4" w:space="0"/>
            </w:tcBorders>
            <w:vAlign w:val="center"/>
          </w:tcPr>
          <w:p w14:paraId="4D18F62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1.5</w:t>
            </w:r>
          </w:p>
        </w:tc>
        <w:tc>
          <w:tcPr>
            <w:tcW w:w="780" w:type="pct"/>
            <w:tcBorders>
              <w:top w:val="single" w:color="000000" w:sz="4" w:space="0"/>
              <w:left w:val="single" w:color="000000" w:sz="4" w:space="0"/>
              <w:bottom w:val="single" w:color="000000" w:sz="4" w:space="0"/>
              <w:right w:val="single" w:color="000000" w:sz="4" w:space="0"/>
            </w:tcBorders>
            <w:vAlign w:val="center"/>
          </w:tcPr>
          <w:p w14:paraId="1A3C38C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w:t>
            </w:r>
          </w:p>
        </w:tc>
        <w:tc>
          <w:tcPr>
            <w:tcW w:w="780" w:type="pct"/>
            <w:tcBorders>
              <w:top w:val="single" w:color="000000" w:sz="4" w:space="0"/>
              <w:left w:val="single" w:color="000000" w:sz="4" w:space="0"/>
              <w:bottom w:val="single" w:color="000000" w:sz="4" w:space="0"/>
              <w:right w:val="single" w:color="000000" w:sz="4" w:space="0"/>
            </w:tcBorders>
            <w:vAlign w:val="center"/>
          </w:tcPr>
          <w:p w14:paraId="0DC7FCF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0.6</w:t>
            </w:r>
          </w:p>
        </w:tc>
        <w:tc>
          <w:tcPr>
            <w:tcW w:w="890" w:type="pct"/>
            <w:tcBorders>
              <w:top w:val="single" w:color="000000" w:sz="4" w:space="0"/>
              <w:left w:val="single" w:color="000000" w:sz="4" w:space="0"/>
              <w:bottom w:val="single" w:color="000000" w:sz="4" w:space="0"/>
              <w:right w:val="single" w:color="000000" w:sz="4" w:space="0"/>
            </w:tcBorders>
            <w:vAlign w:val="center"/>
          </w:tcPr>
          <w:p w14:paraId="175A09F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0.2</w:t>
            </w:r>
          </w:p>
        </w:tc>
      </w:tr>
      <w:tr w14:paraId="2173EBA2">
        <w:tblPrEx>
          <w:tblCellMar>
            <w:top w:w="0" w:type="dxa"/>
            <w:left w:w="108" w:type="dxa"/>
            <w:bottom w:w="0" w:type="dxa"/>
            <w:right w:w="108" w:type="dxa"/>
          </w:tblCellMar>
        </w:tblPrEx>
        <w:trPr>
          <w:trHeight w:val="312" w:hRule="atLeast"/>
        </w:trPr>
        <w:tc>
          <w:tcPr>
            <w:tcW w:w="951" w:type="pct"/>
            <w:vMerge w:val="restart"/>
            <w:tcBorders>
              <w:top w:val="single" w:color="auto" w:sz="4" w:space="0"/>
              <w:left w:val="single" w:color="auto" w:sz="4" w:space="0"/>
              <w:bottom w:val="single" w:color="auto" w:sz="4" w:space="0"/>
              <w:right w:val="single" w:color="auto" w:sz="4" w:space="0"/>
            </w:tcBorders>
            <w:vAlign w:val="center"/>
          </w:tcPr>
          <w:p w14:paraId="3445CC03">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B类文体</w:t>
            </w:r>
          </w:p>
          <w:p w14:paraId="2235DDF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比赛</w:t>
            </w:r>
          </w:p>
        </w:tc>
        <w:tc>
          <w:tcPr>
            <w:tcW w:w="836" w:type="pct"/>
            <w:tcBorders>
              <w:top w:val="single" w:color="auto" w:sz="4" w:space="0"/>
              <w:left w:val="single" w:color="auto" w:sz="4" w:space="0"/>
              <w:bottom w:val="single" w:color="auto" w:sz="4" w:space="0"/>
              <w:right w:val="single" w:color="auto" w:sz="4" w:space="0"/>
            </w:tcBorders>
            <w:noWrap/>
            <w:vAlign w:val="center"/>
          </w:tcPr>
          <w:p w14:paraId="740BB95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校级</w:t>
            </w:r>
          </w:p>
        </w:tc>
        <w:tc>
          <w:tcPr>
            <w:tcW w:w="763" w:type="pct"/>
            <w:tcBorders>
              <w:top w:val="single" w:color="000000" w:sz="4" w:space="0"/>
              <w:left w:val="single" w:color="auto" w:sz="4" w:space="0"/>
              <w:bottom w:val="single" w:color="000000" w:sz="4" w:space="0"/>
              <w:right w:val="single" w:color="000000" w:sz="4" w:space="0"/>
            </w:tcBorders>
            <w:vAlign w:val="center"/>
          </w:tcPr>
          <w:p w14:paraId="16570023">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1.2</w:t>
            </w:r>
          </w:p>
        </w:tc>
        <w:tc>
          <w:tcPr>
            <w:tcW w:w="780" w:type="pct"/>
            <w:tcBorders>
              <w:top w:val="single" w:color="000000" w:sz="4" w:space="0"/>
              <w:left w:val="single" w:color="000000" w:sz="4" w:space="0"/>
              <w:bottom w:val="single" w:color="000000" w:sz="4" w:space="0"/>
              <w:right w:val="single" w:color="000000" w:sz="4" w:space="0"/>
            </w:tcBorders>
            <w:vAlign w:val="center"/>
          </w:tcPr>
          <w:p w14:paraId="29825CF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0.8</w:t>
            </w:r>
          </w:p>
        </w:tc>
        <w:tc>
          <w:tcPr>
            <w:tcW w:w="780" w:type="pct"/>
            <w:tcBorders>
              <w:top w:val="single" w:color="000000" w:sz="4" w:space="0"/>
              <w:left w:val="single" w:color="000000" w:sz="4" w:space="0"/>
              <w:bottom w:val="single" w:color="000000" w:sz="4" w:space="0"/>
              <w:right w:val="single" w:color="000000" w:sz="4" w:space="0"/>
            </w:tcBorders>
            <w:vAlign w:val="center"/>
          </w:tcPr>
          <w:p w14:paraId="11B4235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890" w:type="pct"/>
            <w:tcBorders>
              <w:top w:val="single" w:color="000000" w:sz="4" w:space="0"/>
              <w:left w:val="single" w:color="000000" w:sz="4" w:space="0"/>
              <w:bottom w:val="single" w:color="000000" w:sz="4" w:space="0"/>
              <w:right w:val="single" w:color="000000" w:sz="4" w:space="0"/>
            </w:tcBorders>
            <w:vAlign w:val="center"/>
          </w:tcPr>
          <w:p w14:paraId="654DF63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0.3</w:t>
            </w:r>
          </w:p>
        </w:tc>
      </w:tr>
      <w:tr w14:paraId="4B059618">
        <w:tblPrEx>
          <w:tblCellMar>
            <w:top w:w="0" w:type="dxa"/>
            <w:left w:w="108" w:type="dxa"/>
            <w:bottom w:w="0" w:type="dxa"/>
            <w:right w:w="108" w:type="dxa"/>
          </w:tblCellMar>
        </w:tblPrEx>
        <w:trPr>
          <w:trHeight w:val="312" w:hRule="atLeast"/>
        </w:trPr>
        <w:tc>
          <w:tcPr>
            <w:tcW w:w="951" w:type="pct"/>
            <w:vMerge w:val="continue"/>
            <w:tcBorders>
              <w:top w:val="single" w:color="auto" w:sz="4" w:space="0"/>
              <w:left w:val="single" w:color="auto" w:sz="4" w:space="0"/>
              <w:bottom w:val="single" w:color="auto" w:sz="4" w:space="0"/>
              <w:right w:val="single" w:color="auto" w:sz="4" w:space="0"/>
            </w:tcBorders>
            <w:vAlign w:val="center"/>
          </w:tcPr>
          <w:p w14:paraId="2244BE35">
            <w:pPr>
              <w:widowControl/>
              <w:adjustRightInd w:val="0"/>
              <w:snapToGrid w:val="0"/>
              <w:spacing w:line="360" w:lineRule="auto"/>
              <w:jc w:val="center"/>
              <w:rPr>
                <w:rFonts w:ascii="仿宋_GB2312" w:hAnsi="仿宋_GB2312" w:eastAsia="仿宋_GB2312" w:cs="仿宋_GB2312"/>
                <w:kern w:val="0"/>
                <w:sz w:val="28"/>
                <w:szCs w:val="28"/>
              </w:rPr>
            </w:pPr>
          </w:p>
        </w:tc>
        <w:tc>
          <w:tcPr>
            <w:tcW w:w="836" w:type="pct"/>
            <w:tcBorders>
              <w:top w:val="single" w:color="auto" w:sz="4" w:space="0"/>
              <w:left w:val="single" w:color="auto" w:sz="4" w:space="0"/>
              <w:bottom w:val="single" w:color="auto" w:sz="4" w:space="0"/>
              <w:right w:val="single" w:color="auto" w:sz="4" w:space="0"/>
            </w:tcBorders>
            <w:noWrap/>
            <w:vAlign w:val="center"/>
          </w:tcPr>
          <w:p w14:paraId="188F084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院级</w:t>
            </w:r>
          </w:p>
        </w:tc>
        <w:tc>
          <w:tcPr>
            <w:tcW w:w="763" w:type="pct"/>
            <w:tcBorders>
              <w:top w:val="single" w:color="000000" w:sz="4" w:space="0"/>
              <w:left w:val="single" w:color="auto" w:sz="4" w:space="0"/>
              <w:bottom w:val="single" w:color="000000" w:sz="4" w:space="0"/>
              <w:right w:val="single" w:color="000000" w:sz="4" w:space="0"/>
            </w:tcBorders>
            <w:vAlign w:val="center"/>
          </w:tcPr>
          <w:p w14:paraId="233BF82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0.8</w:t>
            </w:r>
          </w:p>
        </w:tc>
        <w:tc>
          <w:tcPr>
            <w:tcW w:w="780" w:type="pct"/>
            <w:tcBorders>
              <w:top w:val="single" w:color="000000" w:sz="4" w:space="0"/>
              <w:left w:val="single" w:color="000000" w:sz="4" w:space="0"/>
              <w:bottom w:val="single" w:color="000000" w:sz="4" w:space="0"/>
              <w:right w:val="single" w:color="000000" w:sz="4" w:space="0"/>
            </w:tcBorders>
            <w:vAlign w:val="center"/>
          </w:tcPr>
          <w:p w14:paraId="37A5D30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780" w:type="pct"/>
            <w:tcBorders>
              <w:top w:val="single" w:color="000000" w:sz="4" w:space="0"/>
              <w:left w:val="single" w:color="000000" w:sz="4" w:space="0"/>
              <w:bottom w:val="single" w:color="000000" w:sz="4" w:space="0"/>
              <w:right w:val="single" w:color="000000" w:sz="4" w:space="0"/>
            </w:tcBorders>
            <w:vAlign w:val="center"/>
          </w:tcPr>
          <w:p w14:paraId="3801A3F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0.4</w:t>
            </w:r>
          </w:p>
        </w:tc>
        <w:tc>
          <w:tcPr>
            <w:tcW w:w="890" w:type="pct"/>
            <w:tcBorders>
              <w:top w:val="single" w:color="000000" w:sz="4" w:space="0"/>
              <w:left w:val="single" w:color="000000" w:sz="4" w:space="0"/>
              <w:bottom w:val="single" w:color="000000" w:sz="4" w:space="0"/>
              <w:right w:val="single" w:color="000000" w:sz="4" w:space="0"/>
            </w:tcBorders>
            <w:vAlign w:val="center"/>
          </w:tcPr>
          <w:p w14:paraId="15FA902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0.2</w:t>
            </w:r>
          </w:p>
        </w:tc>
      </w:tr>
    </w:tbl>
    <w:p w14:paraId="276DDA3E">
      <w:pPr>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sz w:val="28"/>
          <w:szCs w:val="28"/>
        </w:rPr>
        <w:t>备注：</w:t>
      </w:r>
    </w:p>
    <w:p w14:paraId="1778A7B9">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①</w:t>
      </w:r>
      <w:r>
        <w:rPr>
          <w:rFonts w:ascii="Times New Roman" w:hAnsi="Times New Roman" w:eastAsia="仿宋_GB2312" w:cs="Times New Roman"/>
          <w:sz w:val="28"/>
          <w:szCs w:val="28"/>
        </w:rPr>
        <w:t>以团队（2人及以上）参赛获奖，则加分减半</w:t>
      </w:r>
      <w:r>
        <w:rPr>
          <w:rFonts w:hint="eastAsia" w:ascii="Times New Roman" w:hAnsi="Times New Roman" w:eastAsia="仿宋_GB2312" w:cs="Times New Roman"/>
          <w:sz w:val="28"/>
          <w:szCs w:val="28"/>
        </w:rPr>
        <w:t>；</w:t>
      </w:r>
      <w:r>
        <w:rPr>
          <w:rFonts w:ascii="Times New Roman" w:hAnsi="Times New Roman" w:eastAsia="仿宋_GB2312" w:cs="Times New Roman"/>
          <w:kern w:val="0"/>
          <w:sz w:val="28"/>
          <w:szCs w:val="28"/>
        </w:rPr>
        <w:t>该项累计加分不超过</w:t>
      </w:r>
      <w:r>
        <w:rPr>
          <w:rFonts w:hint="eastAsia" w:ascii="Times New Roman" w:hAnsi="Times New Roman" w:eastAsia="仿宋_GB2312" w:cs="Times New Roman"/>
          <w:kern w:val="0"/>
          <w:sz w:val="28"/>
          <w:szCs w:val="28"/>
        </w:rPr>
        <w:t>7</w:t>
      </w:r>
      <w:r>
        <w:rPr>
          <w:rFonts w:ascii="Times New Roman" w:hAnsi="Times New Roman" w:eastAsia="仿宋_GB2312" w:cs="Times New Roman"/>
          <w:kern w:val="0"/>
          <w:sz w:val="28"/>
          <w:szCs w:val="28"/>
        </w:rPr>
        <w:t>分。</w:t>
      </w:r>
      <w:r>
        <w:rPr>
          <w:rFonts w:hint="eastAsia" w:ascii="Times New Roman" w:hAnsi="Times New Roman" w:eastAsia="仿宋_GB2312" w:cs="Times New Roman"/>
          <w:kern w:val="0"/>
          <w:sz w:val="28"/>
          <w:szCs w:val="28"/>
        </w:rPr>
        <w:t>如班级在院运会等比赛获得团体奖项，仅限报名参加过比赛的班级成员加分。</w:t>
      </w:r>
    </w:p>
    <w:p w14:paraId="294F1120">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② </w:t>
      </w:r>
      <w:r>
        <w:rPr>
          <w:rFonts w:ascii="Times New Roman" w:hAnsi="Times New Roman" w:eastAsia="仿宋_GB2312" w:cs="Times New Roman"/>
          <w:kern w:val="0"/>
          <w:sz w:val="28"/>
          <w:szCs w:val="28"/>
        </w:rPr>
        <w:t>文化艺术竞赛、体育竞赛具体名单原则上以《华南农业大学学生竞赛奖励办法》（华南农办〔2022〕38 号）中附件《文化艺术竞赛活动奖励名录》、《体育竞赛奖励名录》为主要参考（以下简称文体竞赛）。同时结合实际情况，进行如下规定。</w:t>
      </w:r>
    </w:p>
    <w:p w14:paraId="78DB55F1">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类、B类国家级、省级、市级文体竞赛的主办单位或举办单位、且盖章单位必须为国家级、省级、市级党政机关或团组织、文体局。其中，A类校级文体竞赛盖章单位须为学校、组织部、宣传部、学工部（研工部）、校团委等部门；A类院级文体比赛获奖证书必须加盖学院公章或党委章。由企业、行业协会（或协会）等单独或联合组织的企划性活动不在测评之列。</w:t>
      </w:r>
    </w:p>
    <w:p w14:paraId="0F267F55">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③ </w:t>
      </w:r>
      <w:r>
        <w:rPr>
          <w:rFonts w:ascii="Times New Roman" w:hAnsi="Times New Roman" w:eastAsia="仿宋_GB2312" w:cs="Times New Roman"/>
          <w:kern w:val="0"/>
          <w:sz w:val="28"/>
          <w:szCs w:val="28"/>
        </w:rPr>
        <w:t>A类省级体育竞赛仅限于省大学生运动会（含定向越野）、省大学生篮球联赛、省锦标赛等；A类省级文化艺术竞赛仅限于省大学生艺术展演、省高校艺术作品征集展演活动等活动；A类校级、院级体育竞赛仅限于学校田径运动会（含定向越野）、校水运会、院际赛（如篮球赛、足球赛等）、学院田径运动会等。</w:t>
      </w:r>
    </w:p>
    <w:p w14:paraId="1FDE6567">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B类校级体育竞赛原则上限于除去校运会（含定向越野）、校水运会以外的其他校级比赛；B类院级体育活动限于趣味运动会、趣味篮球赛、趣味障碍赛等趣味性、非竞技性的活动。</w:t>
      </w:r>
    </w:p>
    <w:p w14:paraId="22D6E701">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④ </w:t>
      </w:r>
      <w:r>
        <w:rPr>
          <w:rFonts w:ascii="Times New Roman" w:hAnsi="Times New Roman" w:eastAsia="仿宋_GB2312" w:cs="Times New Roman"/>
          <w:kern w:val="0"/>
          <w:sz w:val="28"/>
          <w:szCs w:val="28"/>
        </w:rPr>
        <w:t>A类、B类文化艺术类、德育类竞赛区分</w:t>
      </w:r>
    </w:p>
    <w:p w14:paraId="5E32CA9C">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A类校级文化艺术类、德育类比赛原则上指由学校、组织部、宣传部、学工部、校团委等主要行政部门举办，需经过学院遴选或者院赛后推荐，进而到学校进行遴选的比赛或活动（如院运会、征文比赛、演讲比赛等）；或获奖证书上由学校、组织部、宣传部、学工部（研工部）、校团委盖章的比赛或活动。</w:t>
      </w:r>
    </w:p>
    <w:p w14:paraId="05BF0BF4">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B类校级文化艺术类、德育类比赛原则上指由图书馆、信息网络中心等部门举办，未经过（或无需经过）学院遴选或院赛后推荐，而是自由报名参加的活动；或者是获奖证书上由学校、组织部、宣传部、学工部（研工部）、校团委以外的其他部门盖章的比赛或活动。</w:t>
      </w:r>
    </w:p>
    <w:p w14:paraId="441F9DE5">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⑤</w:t>
      </w:r>
      <w:r>
        <w:rPr>
          <w:rFonts w:ascii="Times New Roman" w:hAnsi="Times New Roman" w:eastAsia="仿宋_GB2312" w:cs="Times New Roman"/>
          <w:kern w:val="0"/>
          <w:sz w:val="28"/>
          <w:szCs w:val="28"/>
        </w:rPr>
        <w:t>文体竞赛类型包括：主题征文、演讲、摄影、舞蹈、动漫、各球类比赛（专业篮球赛、院际赛等）、辩论赛等。</w:t>
      </w:r>
    </w:p>
    <w:p w14:paraId="3EB2C0F8">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⑥</w:t>
      </w:r>
      <w:r>
        <w:rPr>
          <w:rFonts w:ascii="Times New Roman" w:hAnsi="Times New Roman" w:eastAsia="仿宋_GB2312" w:cs="Times New Roman"/>
          <w:kern w:val="0"/>
          <w:sz w:val="28"/>
          <w:szCs w:val="28"/>
        </w:rPr>
        <w:t>荣誉证书仅标记名次、未标注几等奖的，前两名按一等奖，三四名按二等奖，五至八名按三等奖。其余名次不加分。</w:t>
      </w:r>
    </w:p>
    <w:p w14:paraId="71BCFE83">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⑦</w:t>
      </w:r>
      <w:r>
        <w:rPr>
          <w:rFonts w:ascii="Times New Roman" w:hAnsi="Times New Roman" w:eastAsia="仿宋_GB2312" w:cs="Times New Roman"/>
          <w:kern w:val="0"/>
          <w:sz w:val="28"/>
          <w:szCs w:val="28"/>
        </w:rPr>
        <w:t>以上文体竞赛中，若获得一二三等奖，或在同一文体竞赛中获得不同等级荣誉的，只以最高荣誉加分，不得重复加分。</w:t>
      </w:r>
    </w:p>
    <w:p w14:paraId="58341F60">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 xml:space="preserve">⑧ </w:t>
      </w:r>
      <w:r>
        <w:rPr>
          <w:rFonts w:ascii="Times New Roman" w:hAnsi="Times New Roman" w:eastAsia="仿宋_GB2312" w:cs="Times New Roman"/>
          <w:kern w:val="0"/>
          <w:sz w:val="28"/>
          <w:szCs w:val="28"/>
        </w:rPr>
        <w:t>A类校级、院级体育竞赛中的校运会、院运会备注如下：</w:t>
      </w:r>
    </w:p>
    <w:p w14:paraId="4FC41BD9">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加分“就高不就低”，且校级、院级不得重复加分。</w:t>
      </w:r>
    </w:p>
    <w:p w14:paraId="14FB0376">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校运会、院运会加分，以所能获得的最高加分进行申请加分。如院运动会的参与者进入校运会比赛，最终得分小于院级一等奖水平的按照院级一等奖加分，大于院级一等奖水平的按校级奖励标准加分，同一项目不得累加院级和校级加分。</w:t>
      </w:r>
    </w:p>
    <w:p w14:paraId="373110B5">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在校运会、校水运会、院运会比赛中参与多个比赛项目的，只按所有参赛项目中的最好成绩给予奖励加分，即只加一个项目的最高分数（或只加一次分），不得累计加分。</w:t>
      </w:r>
    </w:p>
    <w:p w14:paraId="6DF8E15F">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申请校（院）运会比赛加分只按照获得一二三等奖进行加分（</w:t>
      </w:r>
      <w:r>
        <w:rPr>
          <w:rFonts w:hint="eastAsia" w:ascii="仿宋_GB2312" w:hAnsi="仿宋_GB2312" w:eastAsia="仿宋_GB2312" w:cs="仿宋_GB2312"/>
          <w:kern w:val="0"/>
          <w:sz w:val="28"/>
          <w:szCs w:val="28"/>
        </w:rPr>
        <w:t>第一名按一等奖，二三四名按二等奖，五至八名按三等奖</w:t>
      </w:r>
      <w:r>
        <w:rPr>
          <w:rFonts w:ascii="Times New Roman" w:hAnsi="Times New Roman" w:eastAsia="仿宋_GB2312" w:cs="Times New Roman"/>
          <w:kern w:val="0"/>
          <w:sz w:val="28"/>
          <w:szCs w:val="28"/>
        </w:rPr>
        <w:t>）。在校运会中，无论获奖与否，都不再额外加参与分，院运会中未获奖的参赛选手可以申请加参与分。</w:t>
      </w:r>
    </w:p>
    <w:p w14:paraId="19EC7342">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⑨</w:t>
      </w:r>
      <w:r>
        <w:rPr>
          <w:rFonts w:ascii="Times New Roman" w:hAnsi="Times New Roman" w:eastAsia="仿宋_GB2312" w:cs="Times New Roman"/>
          <w:kern w:val="0"/>
          <w:sz w:val="28"/>
          <w:szCs w:val="28"/>
        </w:rPr>
        <w:t>为规范竞赛形式，提升参赛质量，线上答题比赛一律不予加分。</w:t>
      </w:r>
    </w:p>
    <w:p w14:paraId="6B857603">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 xml:space="preserve">如环保知识竞赛、预防艾滋病知识竞赛等由我爱竞赛网或其他网站、非党政机关举办的线上答题比赛、以及其他类似的线上答题比赛，均不进行加分。 </w:t>
      </w:r>
    </w:p>
    <w:p w14:paraId="402E3C26">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⑩</w:t>
      </w:r>
      <w:r>
        <w:rPr>
          <w:rFonts w:ascii="Times New Roman" w:hAnsi="Times New Roman" w:eastAsia="仿宋_GB2312" w:cs="Times New Roman"/>
          <w:kern w:val="0"/>
          <w:sz w:val="28"/>
          <w:szCs w:val="28"/>
        </w:rPr>
        <w:t>由于赛事众多，未能详尽列举，没有列举之赛事，所属级别的最终解释权归学院</w:t>
      </w:r>
      <w:r>
        <w:rPr>
          <w:rFonts w:ascii="Times New Roman" w:hAnsi="Times New Roman" w:eastAsia="仿宋_GB2312" w:cs="Times New Roman"/>
          <w:sz w:val="28"/>
          <w:szCs w:val="28"/>
        </w:rPr>
        <w:t>奖助学金评审工作小组</w:t>
      </w:r>
      <w:r>
        <w:rPr>
          <w:rFonts w:ascii="Times New Roman" w:hAnsi="Times New Roman" w:eastAsia="仿宋_GB2312" w:cs="Times New Roman"/>
          <w:kern w:val="0"/>
          <w:sz w:val="28"/>
          <w:szCs w:val="28"/>
        </w:rPr>
        <w:t>。</w:t>
      </w:r>
    </w:p>
    <w:p w14:paraId="5D2B477D">
      <w:pPr>
        <w:adjustRightInd w:val="0"/>
        <w:snapToGrid w:val="0"/>
        <w:spacing w:line="360" w:lineRule="auto"/>
        <w:ind w:firstLine="560" w:firstLineChars="200"/>
        <w:rPr>
          <w:rFonts w:ascii="Times New Roman" w:hAnsi="Times New Roman" w:eastAsia="仿宋_GB2312" w:cs="Times New Roman"/>
          <w:sz w:val="28"/>
          <w:szCs w:val="28"/>
        </w:rPr>
      </w:pPr>
    </w:p>
    <w:p w14:paraId="4A1037B2">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rPr>
        <w:t>4</w:t>
      </w:r>
      <w:r>
        <w:rPr>
          <w:rFonts w:ascii="Times New Roman" w:hAnsi="Times New Roman" w:eastAsia="仿宋_GB2312" w:cs="Times New Roman"/>
          <w:sz w:val="28"/>
          <w:szCs w:val="28"/>
        </w:rPr>
        <w:t>）志愿服务加分</w:t>
      </w:r>
    </w:p>
    <w:tbl>
      <w:tblPr>
        <w:tblStyle w:val="4"/>
        <w:tblW w:w="5000" w:type="pct"/>
        <w:tblInd w:w="0" w:type="dxa"/>
        <w:tblLayout w:type="fixed"/>
        <w:tblCellMar>
          <w:top w:w="0" w:type="dxa"/>
          <w:left w:w="108" w:type="dxa"/>
          <w:bottom w:w="0" w:type="dxa"/>
          <w:right w:w="108" w:type="dxa"/>
        </w:tblCellMar>
      </w:tblPr>
      <w:tblGrid>
        <w:gridCol w:w="3509"/>
        <w:gridCol w:w="853"/>
        <w:gridCol w:w="4160"/>
      </w:tblGrid>
      <w:tr w14:paraId="37BAC398">
        <w:tblPrEx>
          <w:tblCellMar>
            <w:top w:w="0" w:type="dxa"/>
            <w:left w:w="108" w:type="dxa"/>
            <w:bottom w:w="0" w:type="dxa"/>
            <w:right w:w="108" w:type="dxa"/>
          </w:tblCellMar>
        </w:tblPrEx>
        <w:trPr>
          <w:trHeight w:val="62" w:hRule="atLeast"/>
        </w:trPr>
        <w:tc>
          <w:tcPr>
            <w:tcW w:w="2059" w:type="pct"/>
            <w:tcBorders>
              <w:top w:val="single" w:color="000000" w:sz="4" w:space="0"/>
              <w:left w:val="single" w:color="000000" w:sz="4" w:space="0"/>
              <w:bottom w:val="single" w:color="000000" w:sz="4" w:space="0"/>
              <w:right w:val="single" w:color="000000" w:sz="4" w:space="0"/>
            </w:tcBorders>
            <w:vAlign w:val="center"/>
          </w:tcPr>
          <w:p w14:paraId="3E7B7DF5">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项目</w:t>
            </w:r>
          </w:p>
        </w:tc>
        <w:tc>
          <w:tcPr>
            <w:tcW w:w="500" w:type="pct"/>
            <w:tcBorders>
              <w:top w:val="single" w:color="000000" w:sz="4" w:space="0"/>
              <w:left w:val="single" w:color="000000" w:sz="4" w:space="0"/>
              <w:bottom w:val="single" w:color="000000" w:sz="4" w:space="0"/>
              <w:right w:val="single" w:color="000000" w:sz="4" w:space="0"/>
            </w:tcBorders>
            <w:vAlign w:val="center"/>
          </w:tcPr>
          <w:p w14:paraId="17A51BE5">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加分</w:t>
            </w:r>
          </w:p>
        </w:tc>
        <w:tc>
          <w:tcPr>
            <w:tcW w:w="2441" w:type="pct"/>
            <w:tcBorders>
              <w:top w:val="single" w:color="000000" w:sz="4" w:space="0"/>
              <w:left w:val="nil"/>
              <w:bottom w:val="single" w:color="000000" w:sz="4" w:space="0"/>
              <w:right w:val="single" w:color="000000" w:sz="4" w:space="0"/>
            </w:tcBorders>
            <w:vAlign w:val="center"/>
          </w:tcPr>
          <w:p w14:paraId="0C5B3DCB">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备注</w:t>
            </w:r>
          </w:p>
        </w:tc>
      </w:tr>
      <w:tr w14:paraId="1F5105BB">
        <w:tblPrEx>
          <w:tblCellMar>
            <w:top w:w="0" w:type="dxa"/>
            <w:left w:w="108" w:type="dxa"/>
            <w:bottom w:w="0" w:type="dxa"/>
            <w:right w:w="108" w:type="dxa"/>
          </w:tblCellMar>
        </w:tblPrEx>
        <w:trPr>
          <w:trHeight w:val="62" w:hRule="atLeast"/>
        </w:trPr>
        <w:tc>
          <w:tcPr>
            <w:tcW w:w="2059" w:type="pct"/>
            <w:tcBorders>
              <w:top w:val="single" w:color="000000" w:sz="4" w:space="0"/>
              <w:left w:val="single" w:color="000000" w:sz="4" w:space="0"/>
              <w:bottom w:val="single" w:color="000000" w:sz="4" w:space="0"/>
              <w:right w:val="single" w:color="000000" w:sz="4" w:space="0"/>
            </w:tcBorders>
            <w:vAlign w:val="center"/>
          </w:tcPr>
          <w:p w14:paraId="406B0459">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义务劳动、社会工作和其他志愿服务等群众性活动</w:t>
            </w:r>
          </w:p>
          <w:p w14:paraId="37F9E63C">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（累计加分不超过</w:t>
            </w:r>
            <w:r>
              <w:rPr>
                <w:rFonts w:hint="eastAsia" w:ascii="Times New Roman" w:hAnsi="Times New Roman" w:eastAsia="仿宋_GB2312" w:cs="Times New Roman"/>
                <w:kern w:val="0"/>
                <w:sz w:val="28"/>
                <w:szCs w:val="28"/>
              </w:rPr>
              <w:t>4</w:t>
            </w:r>
            <w:r>
              <w:rPr>
                <w:rFonts w:ascii="Times New Roman" w:hAnsi="Times New Roman" w:eastAsia="仿宋_GB2312" w:cs="Times New Roman"/>
                <w:kern w:val="0"/>
                <w:sz w:val="28"/>
                <w:szCs w:val="28"/>
              </w:rPr>
              <w:t>分）</w:t>
            </w:r>
          </w:p>
        </w:tc>
        <w:tc>
          <w:tcPr>
            <w:tcW w:w="500" w:type="pct"/>
            <w:tcBorders>
              <w:top w:val="single" w:color="000000" w:sz="4" w:space="0"/>
              <w:left w:val="single" w:color="000000" w:sz="4" w:space="0"/>
              <w:bottom w:val="single" w:color="000000" w:sz="4" w:space="0"/>
              <w:right w:val="single" w:color="000000" w:sz="4" w:space="0"/>
            </w:tcBorders>
            <w:vAlign w:val="center"/>
          </w:tcPr>
          <w:p w14:paraId="71A02AF0">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0.2/次</w:t>
            </w:r>
          </w:p>
        </w:tc>
        <w:tc>
          <w:tcPr>
            <w:tcW w:w="2441" w:type="pct"/>
            <w:tcBorders>
              <w:top w:val="single" w:color="000000" w:sz="4" w:space="0"/>
              <w:left w:val="nil"/>
              <w:bottom w:val="single" w:color="000000" w:sz="4" w:space="0"/>
              <w:right w:val="single" w:color="000000" w:sz="4" w:space="0"/>
            </w:tcBorders>
            <w:vAlign w:val="center"/>
          </w:tcPr>
          <w:p w14:paraId="71F96CB3">
            <w:pPr>
              <w:widowControl/>
              <w:numPr>
                <w:ilvl w:val="0"/>
                <w:numId w:val="2"/>
              </w:numPr>
              <w:adjustRightInd w:val="0"/>
              <w:snapToGrid w:val="0"/>
              <w:spacing w:line="360" w:lineRule="auto"/>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只计市、校、院党委、团委组织的或研究生辅导员发布的志愿活动（证明可为盖章版志愿证明、i志愿统计，同一活动只记一次分数）；</w:t>
            </w:r>
          </w:p>
          <w:p w14:paraId="3EE4D67A">
            <w:pPr>
              <w:widowControl/>
              <w:numPr>
                <w:ilvl w:val="0"/>
                <w:numId w:val="2"/>
              </w:numPr>
              <w:adjustRightInd w:val="0"/>
              <w:snapToGrid w:val="0"/>
              <w:spacing w:line="360" w:lineRule="auto"/>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志愿活动以2小时为单位，累计活动的总时数除以2，取结果中整数部分为有效次数。</w:t>
            </w:r>
          </w:p>
        </w:tc>
      </w:tr>
      <w:tr w14:paraId="225A6815">
        <w:tblPrEx>
          <w:tblCellMar>
            <w:top w:w="0" w:type="dxa"/>
            <w:left w:w="108" w:type="dxa"/>
            <w:bottom w:w="0" w:type="dxa"/>
            <w:right w:w="108" w:type="dxa"/>
          </w:tblCellMar>
        </w:tblPrEx>
        <w:trPr>
          <w:trHeight w:val="62" w:hRule="atLeast"/>
        </w:trPr>
        <w:tc>
          <w:tcPr>
            <w:tcW w:w="2059" w:type="pct"/>
            <w:tcBorders>
              <w:top w:val="single" w:color="000000" w:sz="4" w:space="0"/>
              <w:left w:val="single" w:color="000000" w:sz="4" w:space="0"/>
              <w:bottom w:val="single" w:color="000000" w:sz="4" w:space="0"/>
              <w:right w:val="single" w:color="000000" w:sz="4" w:space="0"/>
            </w:tcBorders>
            <w:vAlign w:val="center"/>
          </w:tcPr>
          <w:p w14:paraId="106AAC6A">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本学年度参与无偿献血</w:t>
            </w:r>
          </w:p>
          <w:p w14:paraId="0843074C">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sz w:val="28"/>
                <w:szCs w:val="28"/>
              </w:rPr>
              <w:t>（累计加分不超过1分）</w:t>
            </w:r>
          </w:p>
        </w:tc>
        <w:tc>
          <w:tcPr>
            <w:tcW w:w="500" w:type="pct"/>
            <w:tcBorders>
              <w:top w:val="single" w:color="000000" w:sz="4" w:space="0"/>
              <w:left w:val="single" w:color="000000" w:sz="4" w:space="0"/>
              <w:bottom w:val="single" w:color="000000" w:sz="4" w:space="0"/>
              <w:right w:val="single" w:color="000000" w:sz="4" w:space="0"/>
            </w:tcBorders>
            <w:vAlign w:val="center"/>
          </w:tcPr>
          <w:p w14:paraId="08773F89">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0.5/次</w:t>
            </w:r>
          </w:p>
        </w:tc>
        <w:tc>
          <w:tcPr>
            <w:tcW w:w="2441" w:type="pct"/>
            <w:tcBorders>
              <w:top w:val="single" w:color="000000" w:sz="4" w:space="0"/>
              <w:left w:val="nil"/>
              <w:bottom w:val="single" w:color="000000" w:sz="4" w:space="0"/>
              <w:right w:val="single" w:color="000000" w:sz="4" w:space="0"/>
            </w:tcBorders>
            <w:vAlign w:val="center"/>
          </w:tcPr>
          <w:p w14:paraId="727AB8F0">
            <w:pPr>
              <w:widowControl/>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需提供献血证明</w:t>
            </w:r>
          </w:p>
        </w:tc>
      </w:tr>
    </w:tbl>
    <w:p w14:paraId="1EE3843C">
      <w:pPr>
        <w:widowControl/>
        <w:spacing w:line="360" w:lineRule="auto"/>
        <w:ind w:firstLine="560" w:firstLineChars="200"/>
        <w:rPr>
          <w:rFonts w:ascii="Times New Roman" w:hAnsi="Times New Roman" w:eastAsia="仿宋_GB2312" w:cs="Times New Roman"/>
          <w:kern w:val="0"/>
          <w:sz w:val="28"/>
          <w:szCs w:val="32"/>
        </w:rPr>
      </w:pPr>
      <w:r>
        <w:rPr>
          <w:rFonts w:ascii="Times New Roman" w:hAnsi="Times New Roman" w:eastAsia="仿宋_GB2312" w:cs="Times New Roman"/>
          <w:kern w:val="0"/>
          <w:sz w:val="28"/>
          <w:szCs w:val="32"/>
        </w:rPr>
        <w:t>3.如有德育加分超过项目总分，仅在后方备注具体分数。总分相同情况下才进行对比。</w:t>
      </w:r>
    </w:p>
    <w:p w14:paraId="16E68A89">
      <w:pPr>
        <w:spacing w:line="576" w:lineRule="exact"/>
        <w:ind w:firstLine="560" w:firstLineChars="200"/>
        <w:rPr>
          <w:rFonts w:ascii="Times New Roman" w:hAnsi="Times New Roman" w:eastAsia="仿宋_GB2312" w:cs="Times New Roman"/>
          <w:kern w:val="0"/>
          <w:sz w:val="28"/>
          <w:szCs w:val="32"/>
        </w:rPr>
      </w:pPr>
    </w:p>
    <w:p w14:paraId="07F2197E">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（二）科研成果</w:t>
      </w:r>
    </w:p>
    <w:p w14:paraId="39631FF7">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1.科研加分</w:t>
      </w:r>
    </w:p>
    <w:p w14:paraId="49C7BB33">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科研加分原则上不超过对应年级加分。如有科研加分超过项目总分，则以实际科研总得分进行登记、排名，在后方备注具体分数，总分相同情况下才进行对比。</w:t>
      </w:r>
    </w:p>
    <w:p w14:paraId="39748765">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硕士二年级学生科研基础分为课程成绩</w:t>
      </w:r>
      <w:r>
        <w:rPr>
          <w:rFonts w:hint="eastAsia" w:ascii="仿宋_GB2312" w:hAnsi="仿宋_GB2312" w:eastAsia="仿宋_GB2312" w:cs="仿宋_GB2312"/>
          <w:sz w:val="28"/>
          <w:szCs w:val="28"/>
        </w:rPr>
        <w:t>课程成绩*0.2（20分）。</w:t>
      </w:r>
    </w:p>
    <w:p w14:paraId="35912A4F">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（1）学术论文加分</w:t>
      </w:r>
    </w:p>
    <w:p w14:paraId="14441FF9">
      <w:pPr>
        <w:shd w:val="clear" w:color="auto" w:fill="FFFFFF"/>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论文在相应的基础分上加上影响因子（IF＞1）乘以一定的系数，详见下表。若IF＜1，直接加对应公式基础分数，如发表T2类论文，IF＜1，加分为20分。会议论文不加分。</w:t>
      </w:r>
      <w:r>
        <w:rPr>
          <w:rFonts w:ascii="Times New Roman" w:hAnsi="Times New Roman" w:eastAsia="仿宋_GB2312" w:cs="Times New Roman"/>
          <w:b/>
          <w:bCs/>
          <w:sz w:val="28"/>
          <w:szCs w:val="28"/>
        </w:rPr>
        <w:t>第一作者是申请者本人且排名第一，第一单位须是本校。</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378"/>
        <w:gridCol w:w="1560"/>
      </w:tblGrid>
      <w:tr w14:paraId="478C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4" w:type="dxa"/>
            <w:vAlign w:val="center"/>
          </w:tcPr>
          <w:p w14:paraId="17ED6601">
            <w:pPr>
              <w:adjustRightInd w:val="0"/>
              <w:snapToGrid w:val="0"/>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类别</w:t>
            </w:r>
          </w:p>
        </w:tc>
        <w:tc>
          <w:tcPr>
            <w:tcW w:w="6378" w:type="dxa"/>
            <w:vAlign w:val="center"/>
          </w:tcPr>
          <w:p w14:paraId="58766EF1">
            <w:pPr>
              <w:adjustRightInd w:val="0"/>
              <w:snapToGrid w:val="0"/>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评判标准</w:t>
            </w:r>
          </w:p>
        </w:tc>
        <w:tc>
          <w:tcPr>
            <w:tcW w:w="1560" w:type="dxa"/>
            <w:vAlign w:val="center"/>
          </w:tcPr>
          <w:p w14:paraId="7EBDC32D">
            <w:pPr>
              <w:adjustRightInd w:val="0"/>
              <w:snapToGrid w:val="0"/>
              <w:spacing w:line="360" w:lineRule="auto"/>
              <w:jc w:val="center"/>
              <w:rPr>
                <w:rFonts w:ascii="Times New Roman" w:hAnsi="Times New Roman" w:eastAsia="仿宋_GB2312" w:cs="Times New Roman"/>
                <w:b/>
                <w:sz w:val="28"/>
                <w:szCs w:val="28"/>
              </w:rPr>
            </w:pPr>
            <w:r>
              <w:rPr>
                <w:rFonts w:ascii="Times New Roman" w:hAnsi="Times New Roman" w:eastAsia="仿宋_GB2312" w:cs="Times New Roman"/>
                <w:b/>
                <w:sz w:val="28"/>
                <w:szCs w:val="28"/>
              </w:rPr>
              <w:t>评选标准</w:t>
            </w:r>
          </w:p>
        </w:tc>
      </w:tr>
      <w:tr w14:paraId="1C92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6ED96F19">
            <w:pPr>
              <w:adjustRightInd w:val="0"/>
              <w:snapToGrid w:val="0"/>
              <w:spacing w:line="360" w:lineRule="auto"/>
              <w:jc w:val="center"/>
              <w:rPr>
                <w:rFonts w:ascii="Times New Roman" w:hAnsi="Times New Roman" w:eastAsia="仿宋_GB2312" w:cs="Times New Roman"/>
                <w:b/>
                <w:sz w:val="28"/>
                <w:szCs w:val="28"/>
              </w:rPr>
            </w:pPr>
            <w:r>
              <w:rPr>
                <w:rStyle w:val="9"/>
                <w:rFonts w:eastAsia="仿宋_GB2312"/>
                <w:bCs/>
                <w:sz w:val="28"/>
                <w:szCs w:val="28"/>
              </w:rPr>
              <w:t>T1类</w:t>
            </w:r>
          </w:p>
        </w:tc>
        <w:tc>
          <w:tcPr>
            <w:tcW w:w="6378" w:type="dxa"/>
          </w:tcPr>
          <w:p w14:paraId="4BD56DDD">
            <w:pPr>
              <w:adjustRightInd w:val="0"/>
              <w:snapToGrid w:val="0"/>
              <w:spacing w:line="360" w:lineRule="auto"/>
              <w:rPr>
                <w:rFonts w:ascii="Times New Roman" w:hAnsi="Times New Roman" w:eastAsia="仿宋_GB2312" w:cs="Times New Roman"/>
                <w:sz w:val="28"/>
                <w:szCs w:val="28"/>
              </w:rPr>
            </w:pPr>
            <w:r>
              <w:rPr>
                <w:rFonts w:ascii="Times New Roman" w:hAnsi="Times New Roman" w:eastAsia="仿宋_GB2312" w:cs="Times New Roman"/>
                <w:kern w:val="0"/>
                <w:sz w:val="28"/>
                <w:szCs w:val="28"/>
              </w:rPr>
              <w:t>发表在《Nature》《Science》《Cell》《中国社会科学》上的学术论文</w:t>
            </w:r>
            <w:r>
              <w:rPr>
                <w:rFonts w:ascii="Times New Roman" w:hAnsi="Times New Roman" w:eastAsia="仿宋_GB2312" w:cs="Times New Roman"/>
                <w:sz w:val="28"/>
                <w:szCs w:val="28"/>
              </w:rPr>
              <w:t>。</w:t>
            </w:r>
          </w:p>
        </w:tc>
        <w:tc>
          <w:tcPr>
            <w:tcW w:w="1560" w:type="dxa"/>
            <w:vAlign w:val="center"/>
          </w:tcPr>
          <w:p w14:paraId="6C8D6BF9">
            <w:pPr>
              <w:adjustRightInd w:val="0"/>
              <w:snapToGrid w:val="0"/>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60</w:t>
            </w:r>
          </w:p>
        </w:tc>
      </w:tr>
      <w:tr w14:paraId="70FF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1805FC14">
            <w:pPr>
              <w:adjustRightInd w:val="0"/>
              <w:snapToGrid w:val="0"/>
              <w:spacing w:line="360" w:lineRule="auto"/>
              <w:jc w:val="center"/>
              <w:rPr>
                <w:rFonts w:ascii="Times New Roman" w:hAnsi="Times New Roman" w:eastAsia="仿宋_GB2312" w:cs="Times New Roman"/>
                <w:b/>
                <w:sz w:val="28"/>
                <w:szCs w:val="28"/>
              </w:rPr>
            </w:pPr>
            <w:r>
              <w:rPr>
                <w:rStyle w:val="9"/>
                <w:rFonts w:eastAsia="仿宋_GB2312"/>
                <w:bCs/>
                <w:sz w:val="28"/>
                <w:szCs w:val="28"/>
              </w:rPr>
              <w:t>T2类</w:t>
            </w:r>
          </w:p>
        </w:tc>
        <w:tc>
          <w:tcPr>
            <w:tcW w:w="6378" w:type="dxa"/>
          </w:tcPr>
          <w:p w14:paraId="5F149F8B">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（1）发表在中国科技期刊卓越行动计划领军期刊上的学术论文；</w:t>
            </w:r>
          </w:p>
          <w:p w14:paraId="26A318E9">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（2）发表在被SCI/SSCI一区收录期刊上的学术论文；</w:t>
            </w:r>
          </w:p>
          <w:p w14:paraId="67D5E604">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（3）发表在《科学通报》上的学术论文。</w:t>
            </w:r>
          </w:p>
        </w:tc>
        <w:tc>
          <w:tcPr>
            <w:tcW w:w="1560" w:type="dxa"/>
            <w:vAlign w:val="center"/>
          </w:tcPr>
          <w:p w14:paraId="12BEF470">
            <w:pPr>
              <w:adjustRightInd w:val="0"/>
              <w:snapToGrid w:val="0"/>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20+(IF-1)*2</w:t>
            </w:r>
          </w:p>
        </w:tc>
      </w:tr>
      <w:tr w14:paraId="7CB7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2C8DE35">
            <w:pPr>
              <w:adjustRightInd w:val="0"/>
              <w:snapToGrid w:val="0"/>
              <w:spacing w:line="360" w:lineRule="auto"/>
              <w:jc w:val="center"/>
              <w:rPr>
                <w:rFonts w:ascii="Times New Roman" w:hAnsi="Times New Roman" w:eastAsia="仿宋_GB2312" w:cs="Times New Roman"/>
                <w:b/>
                <w:sz w:val="28"/>
                <w:szCs w:val="28"/>
              </w:rPr>
            </w:pPr>
            <w:r>
              <w:rPr>
                <w:rStyle w:val="9"/>
                <w:rFonts w:eastAsia="仿宋_GB2312"/>
                <w:bCs/>
                <w:sz w:val="28"/>
                <w:szCs w:val="28"/>
              </w:rPr>
              <w:t>A类</w:t>
            </w:r>
          </w:p>
        </w:tc>
        <w:tc>
          <w:tcPr>
            <w:tcW w:w="6378" w:type="dxa"/>
          </w:tcPr>
          <w:p w14:paraId="14F44D52">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（1）发表在中国科技期刊卓越行动计划重点期刊上的学术论文；</w:t>
            </w:r>
          </w:p>
          <w:p w14:paraId="6B388753">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（2）发表在被SCI/SSCI二区收录期刊上的学术论文；</w:t>
            </w:r>
          </w:p>
          <w:p w14:paraId="445498B3">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（3）发表在北大中文核心期刊要目总览自然科学类学科分类排名第1（综合性科学技术排名前3，第1或前3的期刊已列入T1、T2类的，按排名顺延）期刊上的学术论文；</w:t>
            </w:r>
          </w:p>
          <w:p w14:paraId="64E13B04">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（4）发表在《装饰》上的学术论文。</w:t>
            </w:r>
          </w:p>
        </w:tc>
        <w:tc>
          <w:tcPr>
            <w:tcW w:w="1560" w:type="dxa"/>
            <w:vAlign w:val="center"/>
          </w:tcPr>
          <w:p w14:paraId="1D63FD31">
            <w:pPr>
              <w:adjustRightInd w:val="0"/>
              <w:snapToGrid w:val="0"/>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15+(IF-1)*1.5</w:t>
            </w:r>
          </w:p>
        </w:tc>
      </w:tr>
      <w:tr w14:paraId="720E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572802E9">
            <w:pPr>
              <w:adjustRightInd w:val="0"/>
              <w:snapToGrid w:val="0"/>
              <w:spacing w:line="360" w:lineRule="auto"/>
              <w:jc w:val="center"/>
              <w:rPr>
                <w:rFonts w:ascii="Times New Roman" w:hAnsi="Times New Roman" w:eastAsia="仿宋_GB2312" w:cs="Times New Roman"/>
                <w:b/>
                <w:sz w:val="28"/>
                <w:szCs w:val="28"/>
              </w:rPr>
            </w:pPr>
            <w:r>
              <w:rPr>
                <w:rStyle w:val="9"/>
                <w:rFonts w:eastAsia="仿宋_GB2312"/>
                <w:bCs/>
                <w:sz w:val="28"/>
                <w:szCs w:val="28"/>
              </w:rPr>
              <w:t>B类</w:t>
            </w:r>
          </w:p>
        </w:tc>
        <w:tc>
          <w:tcPr>
            <w:tcW w:w="6378" w:type="dxa"/>
          </w:tcPr>
          <w:p w14:paraId="01C243BC">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（1）发表在中国科技期刊卓越行动计划梯队期刊上的学术论文；</w:t>
            </w:r>
          </w:p>
          <w:p w14:paraId="045B04CF">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（2）发表在被SCI/SSCI三区、四区收录期刊上的学术论文；</w:t>
            </w:r>
          </w:p>
          <w:p w14:paraId="1C0F66E0">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（3）发表在北大中文核心期刊要目总览自然科学类学科分类排名前25%期刊上的学术论文；</w:t>
            </w:r>
          </w:p>
          <w:p w14:paraId="401C8ECD">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（4）发表在被EI收录期刊上的学术论文（仅限农业工程、林业工程学科，检索类型为JA）;</w:t>
            </w:r>
          </w:p>
          <w:p w14:paraId="55E442AE">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（5）发表在《华南农业大学学报》上的学术论文。</w:t>
            </w:r>
          </w:p>
        </w:tc>
        <w:tc>
          <w:tcPr>
            <w:tcW w:w="1560" w:type="dxa"/>
            <w:vAlign w:val="center"/>
          </w:tcPr>
          <w:p w14:paraId="79E1DF91">
            <w:pPr>
              <w:adjustRightInd w:val="0"/>
              <w:snapToGrid w:val="0"/>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10</w:t>
            </w:r>
          </w:p>
        </w:tc>
      </w:tr>
      <w:tr w14:paraId="0C97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14:paraId="433E47AF">
            <w:pPr>
              <w:adjustRightInd w:val="0"/>
              <w:snapToGrid w:val="0"/>
              <w:spacing w:line="360" w:lineRule="auto"/>
              <w:jc w:val="center"/>
              <w:rPr>
                <w:rFonts w:ascii="Times New Roman" w:hAnsi="Times New Roman" w:eastAsia="仿宋_GB2312" w:cs="Times New Roman"/>
                <w:b/>
                <w:sz w:val="28"/>
                <w:szCs w:val="28"/>
              </w:rPr>
            </w:pPr>
            <w:r>
              <w:rPr>
                <w:rStyle w:val="9"/>
                <w:rFonts w:eastAsia="仿宋_GB2312"/>
                <w:bCs/>
                <w:sz w:val="28"/>
                <w:szCs w:val="28"/>
              </w:rPr>
              <w:t>C类</w:t>
            </w:r>
          </w:p>
        </w:tc>
        <w:tc>
          <w:tcPr>
            <w:tcW w:w="6378" w:type="dxa"/>
          </w:tcPr>
          <w:p w14:paraId="70DBA8EE">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（1）发表在中国科技期刊卓越行动计划高起点新刊上的学术论文；</w:t>
            </w:r>
          </w:p>
          <w:p w14:paraId="2EE47131">
            <w:pPr>
              <w:shd w:val="clear" w:color="auto" w:fill="FFFFFF"/>
              <w:adjustRightInd w:val="0"/>
              <w:snapToGrid w:val="0"/>
              <w:spacing w:line="360" w:lineRule="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（2）发表在北大中文核心期刊和中文社会科学引文索引（CSSCI）来源期刊上、未列入以上T1、T2、A、B类的学术论文；</w:t>
            </w:r>
          </w:p>
        </w:tc>
        <w:tc>
          <w:tcPr>
            <w:tcW w:w="1560" w:type="dxa"/>
            <w:vAlign w:val="center"/>
          </w:tcPr>
          <w:p w14:paraId="41B0AB0A">
            <w:pPr>
              <w:adjustRightInd w:val="0"/>
              <w:snapToGrid w:val="0"/>
              <w:spacing w:line="360" w:lineRule="auto"/>
              <w:jc w:val="center"/>
              <w:rPr>
                <w:rFonts w:ascii="Times New Roman" w:hAnsi="Times New Roman" w:eastAsia="仿宋_GB2312" w:cs="Times New Roman"/>
                <w:bCs/>
                <w:sz w:val="28"/>
                <w:szCs w:val="28"/>
              </w:rPr>
            </w:pPr>
            <w:r>
              <w:rPr>
                <w:rFonts w:ascii="Times New Roman" w:hAnsi="Times New Roman" w:eastAsia="仿宋_GB2312" w:cs="Times New Roman"/>
                <w:bCs/>
                <w:sz w:val="28"/>
                <w:szCs w:val="28"/>
              </w:rPr>
              <w:t>5</w:t>
            </w:r>
          </w:p>
        </w:tc>
      </w:tr>
    </w:tbl>
    <w:p w14:paraId="0B0B8213">
      <w:pPr>
        <w:widowControl/>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备注：</w:t>
      </w:r>
    </w:p>
    <w:p w14:paraId="1C487779">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①</w:t>
      </w:r>
      <w:r>
        <w:rPr>
          <w:rFonts w:ascii="Times New Roman" w:hAnsi="Times New Roman" w:eastAsia="仿宋_GB2312" w:cs="Times New Roman"/>
          <w:sz w:val="28"/>
          <w:szCs w:val="28"/>
        </w:rPr>
        <w:t>非SCI/SSCI论文按发表当年的索引目录和排名确定论文级别。</w:t>
      </w:r>
    </w:p>
    <w:p w14:paraId="7443D01E">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②</w:t>
      </w:r>
      <w:r>
        <w:rPr>
          <w:rFonts w:ascii="Times New Roman" w:hAnsi="Times New Roman" w:eastAsia="仿宋_GB2312" w:cs="Times New Roman"/>
          <w:sz w:val="28"/>
          <w:szCs w:val="28"/>
        </w:rPr>
        <w:t>同一学术论文同时符合多个级别的，按最高等级计算。</w:t>
      </w:r>
    </w:p>
    <w:p w14:paraId="1BBAC18C">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③</w:t>
      </w:r>
      <w:r>
        <w:rPr>
          <w:rFonts w:ascii="Times New Roman" w:hAnsi="Times New Roman" w:eastAsia="仿宋_GB2312" w:cs="Times New Roman"/>
          <w:sz w:val="28"/>
          <w:szCs w:val="28"/>
        </w:rPr>
        <w:t>北大中文核心期刊计算前25%时，如不为整数，按取整计算。</w:t>
      </w:r>
    </w:p>
    <w:p w14:paraId="0D31C065">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④</w:t>
      </w:r>
      <w:r>
        <w:rPr>
          <w:rFonts w:ascii="Times New Roman" w:hAnsi="Times New Roman" w:eastAsia="仿宋_GB2312" w:cs="Times New Roman"/>
          <w:sz w:val="28"/>
          <w:szCs w:val="28"/>
        </w:rPr>
        <w:t>自然科学类的Article论文，必须有完整结构要素（即含题目、研究背景、研究方法、研究结果、讨论与结论、参考文献等部分）。Correspondence,Communication, Briefs，letter，review论文按相应的区减半加分，研究生本人必须是发表论文的第一作者，如有多名并列第一作者或共同一作，应排名首位。</w:t>
      </w:r>
    </w:p>
    <w:p w14:paraId="1EFAA40A">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⑤</w:t>
      </w:r>
      <w:r>
        <w:rPr>
          <w:rFonts w:ascii="Times New Roman" w:hAnsi="Times New Roman" w:eastAsia="仿宋_GB2312" w:cs="Times New Roman"/>
          <w:sz w:val="28"/>
          <w:szCs w:val="28"/>
        </w:rPr>
        <w:t>凡发表T1类论文者，直接认定为</w:t>
      </w:r>
      <w:r>
        <w:rPr>
          <w:rFonts w:hint="eastAsia" w:ascii="Times New Roman" w:hAnsi="Times New Roman" w:eastAsia="仿宋_GB2312" w:cs="Times New Roman"/>
          <w:sz w:val="28"/>
          <w:szCs w:val="28"/>
        </w:rPr>
        <w:t>国家</w:t>
      </w:r>
      <w:r>
        <w:rPr>
          <w:rFonts w:ascii="Times New Roman" w:hAnsi="Times New Roman" w:eastAsia="仿宋_GB2312" w:cs="Times New Roman"/>
          <w:sz w:val="28"/>
          <w:szCs w:val="28"/>
        </w:rPr>
        <w:t>奖学金。</w:t>
      </w:r>
    </w:p>
    <w:p w14:paraId="7FB6B99C">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⑥</w:t>
      </w:r>
      <w:r>
        <w:rPr>
          <w:rFonts w:ascii="Times New Roman" w:hAnsi="Times New Roman" w:eastAsia="仿宋_GB2312" w:cs="Times New Roman"/>
          <w:sz w:val="28"/>
          <w:szCs w:val="28"/>
        </w:rPr>
        <w:t>无法开具图书馆检索收录证明的论文（或未被收录），不予加分。</w:t>
      </w:r>
    </w:p>
    <w:p w14:paraId="186BAB0B">
      <w:pPr>
        <w:adjustRightInd w:val="0"/>
        <w:snapToGrid w:val="0"/>
        <w:spacing w:line="360" w:lineRule="auto"/>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⑦</w:t>
      </w:r>
      <w:r>
        <w:rPr>
          <w:rFonts w:ascii="Times New Roman" w:hAnsi="Times New Roman" w:eastAsia="仿宋_GB2312" w:cs="Times New Roman"/>
          <w:sz w:val="28"/>
          <w:szCs w:val="28"/>
        </w:rPr>
        <w:t>本条（第十一条  学术论文加分）未详尽说明之处，以《华南农业大学</w:t>
      </w:r>
      <w:r>
        <w:rPr>
          <w:rFonts w:hint="eastAsia" w:ascii="Times New Roman" w:hAnsi="Times New Roman" w:eastAsia="仿宋_GB2312" w:cs="Times New Roman"/>
          <w:sz w:val="28"/>
          <w:szCs w:val="28"/>
          <w:lang w:val="en-US" w:eastAsia="zh-CN"/>
        </w:rPr>
        <w:t>生物质</w:t>
      </w:r>
      <w:r>
        <w:rPr>
          <w:rFonts w:ascii="Times New Roman" w:hAnsi="Times New Roman" w:eastAsia="仿宋_GB2312" w:cs="Times New Roman"/>
          <w:sz w:val="28"/>
          <w:szCs w:val="28"/>
        </w:rPr>
        <w:t>学院研究生学业奖学金实施办法》中对发表论文的规定为准。</w:t>
      </w:r>
    </w:p>
    <w:p w14:paraId="63F891B7">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bCs/>
          <w:sz w:val="28"/>
          <w:szCs w:val="28"/>
        </w:rPr>
        <w:t>（2）科研项目加分</w:t>
      </w:r>
      <w:r>
        <w:rPr>
          <w:rFonts w:ascii="Times New Roman" w:hAnsi="Times New Roman" w:eastAsia="仿宋_GB2312" w:cs="Times New Roman"/>
          <w:sz w:val="28"/>
          <w:szCs w:val="28"/>
        </w:rPr>
        <w:t>（加分不超过8分）</w:t>
      </w:r>
    </w:p>
    <w:tbl>
      <w:tblPr>
        <w:tblStyle w:val="4"/>
        <w:tblW w:w="5000" w:type="pct"/>
        <w:tblInd w:w="0" w:type="dxa"/>
        <w:tblLayout w:type="fixed"/>
        <w:tblCellMar>
          <w:top w:w="0" w:type="dxa"/>
          <w:left w:w="108" w:type="dxa"/>
          <w:bottom w:w="0" w:type="dxa"/>
          <w:right w:w="108" w:type="dxa"/>
        </w:tblCellMar>
      </w:tblPr>
      <w:tblGrid>
        <w:gridCol w:w="1160"/>
        <w:gridCol w:w="2060"/>
        <w:gridCol w:w="1094"/>
        <w:gridCol w:w="4209"/>
      </w:tblGrid>
      <w:tr w14:paraId="49A8364F">
        <w:tblPrEx>
          <w:tblCellMar>
            <w:top w:w="0" w:type="dxa"/>
            <w:left w:w="108" w:type="dxa"/>
            <w:bottom w:w="0" w:type="dxa"/>
            <w:right w:w="108" w:type="dxa"/>
          </w:tblCellMar>
        </w:tblPrEx>
        <w:trPr>
          <w:trHeight w:val="243" w:hRule="atLeast"/>
        </w:trPr>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12D02C">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级别</w:t>
            </w: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EE79AA">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排名</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78B27">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加分</w:t>
            </w:r>
          </w:p>
        </w:tc>
        <w:tc>
          <w:tcPr>
            <w:tcW w:w="24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94BF09">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51EA5826">
        <w:tblPrEx>
          <w:tblCellMar>
            <w:top w:w="0" w:type="dxa"/>
            <w:left w:w="108" w:type="dxa"/>
            <w:bottom w:w="0" w:type="dxa"/>
            <w:right w:w="108" w:type="dxa"/>
          </w:tblCellMar>
        </w:tblPrEx>
        <w:trPr>
          <w:trHeight w:val="480" w:hRule="atLeast"/>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9BE78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国家级</w:t>
            </w: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070C5A">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主持</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E0DD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8分</w:t>
            </w:r>
          </w:p>
        </w:tc>
        <w:tc>
          <w:tcPr>
            <w:tcW w:w="246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6479463">
            <w:pPr>
              <w:widowControl/>
              <w:adjustRightInd w:val="0"/>
              <w:snapToGrid w:val="0"/>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（1）同一项目在研究生阶段只能计分一次，不得重复加分，以科研项目立项书参研人员名单为依据加分，需提供项目书首页，参研人员名单及加盖公章页，或科研系统中导出相关证明。</w:t>
            </w:r>
          </w:p>
          <w:p w14:paraId="4C421E1C">
            <w:pPr>
              <w:widowControl/>
              <w:adjustRightInd w:val="0"/>
              <w:snapToGrid w:val="0"/>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（2）横向项目及市、校级参加项目不加分。</w:t>
            </w:r>
          </w:p>
        </w:tc>
      </w:tr>
      <w:tr w14:paraId="6610FF48">
        <w:tblPrEx>
          <w:tblCellMar>
            <w:top w:w="0" w:type="dxa"/>
            <w:left w:w="108" w:type="dxa"/>
            <w:bottom w:w="0" w:type="dxa"/>
            <w:right w:w="108" w:type="dxa"/>
          </w:tblCellMar>
        </w:tblPrEx>
        <w:trPr>
          <w:trHeight w:val="480" w:hRule="atLeast"/>
        </w:trPr>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71275B46">
            <w:pPr>
              <w:widowControl/>
              <w:adjustRightInd w:val="0"/>
              <w:snapToGrid w:val="0"/>
              <w:spacing w:line="360" w:lineRule="auto"/>
              <w:jc w:val="center"/>
              <w:rPr>
                <w:rFonts w:ascii="仿宋_GB2312" w:hAnsi="仿宋_GB2312" w:eastAsia="仿宋_GB2312" w:cs="仿宋_GB2312"/>
                <w:kern w:val="0"/>
                <w:sz w:val="28"/>
                <w:szCs w:val="28"/>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F259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主要参加</w:t>
            </w:r>
          </w:p>
          <w:p w14:paraId="1712E990">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（排名前三）</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3701B7">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72473219">
            <w:pPr>
              <w:widowControl/>
              <w:adjustRightInd w:val="0"/>
              <w:snapToGrid w:val="0"/>
              <w:spacing w:line="360" w:lineRule="auto"/>
              <w:jc w:val="left"/>
              <w:rPr>
                <w:rFonts w:ascii="仿宋_GB2312" w:hAnsi="仿宋_GB2312" w:eastAsia="仿宋_GB2312" w:cs="仿宋_GB2312"/>
                <w:kern w:val="0"/>
                <w:sz w:val="28"/>
                <w:szCs w:val="28"/>
              </w:rPr>
            </w:pPr>
          </w:p>
        </w:tc>
      </w:tr>
      <w:tr w14:paraId="05734C1F">
        <w:tblPrEx>
          <w:tblCellMar>
            <w:top w:w="0" w:type="dxa"/>
            <w:left w:w="108" w:type="dxa"/>
            <w:bottom w:w="0" w:type="dxa"/>
            <w:right w:w="108" w:type="dxa"/>
          </w:tblCellMar>
        </w:tblPrEx>
        <w:trPr>
          <w:trHeight w:val="480" w:hRule="atLeast"/>
        </w:trPr>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40B0F470">
            <w:pPr>
              <w:widowControl/>
              <w:adjustRightInd w:val="0"/>
              <w:snapToGrid w:val="0"/>
              <w:spacing w:line="360" w:lineRule="auto"/>
              <w:jc w:val="center"/>
              <w:rPr>
                <w:rFonts w:ascii="仿宋_GB2312" w:hAnsi="仿宋_GB2312" w:eastAsia="仿宋_GB2312" w:cs="仿宋_GB2312"/>
                <w:kern w:val="0"/>
                <w:sz w:val="28"/>
                <w:szCs w:val="28"/>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468E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6AA1D">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303E6F53">
            <w:pPr>
              <w:widowControl/>
              <w:adjustRightInd w:val="0"/>
              <w:snapToGrid w:val="0"/>
              <w:spacing w:line="360" w:lineRule="auto"/>
              <w:jc w:val="left"/>
              <w:rPr>
                <w:rFonts w:ascii="仿宋_GB2312" w:hAnsi="仿宋_GB2312" w:eastAsia="仿宋_GB2312" w:cs="仿宋_GB2312"/>
                <w:kern w:val="0"/>
                <w:sz w:val="28"/>
                <w:szCs w:val="28"/>
              </w:rPr>
            </w:pPr>
          </w:p>
        </w:tc>
      </w:tr>
      <w:tr w14:paraId="3B054DE5">
        <w:tblPrEx>
          <w:tblCellMar>
            <w:top w:w="0" w:type="dxa"/>
            <w:left w:w="108" w:type="dxa"/>
            <w:bottom w:w="0" w:type="dxa"/>
            <w:right w:w="108" w:type="dxa"/>
          </w:tblCellMar>
        </w:tblPrEx>
        <w:trPr>
          <w:trHeight w:val="480" w:hRule="atLeast"/>
        </w:trPr>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CCDDD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省级</w:t>
            </w: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FBA6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主持</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C6B7E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270A3852">
            <w:pPr>
              <w:widowControl/>
              <w:adjustRightInd w:val="0"/>
              <w:snapToGrid w:val="0"/>
              <w:spacing w:line="360" w:lineRule="auto"/>
              <w:jc w:val="left"/>
              <w:rPr>
                <w:rFonts w:ascii="仿宋_GB2312" w:hAnsi="仿宋_GB2312" w:eastAsia="仿宋_GB2312" w:cs="仿宋_GB2312"/>
                <w:kern w:val="0"/>
                <w:sz w:val="28"/>
                <w:szCs w:val="28"/>
              </w:rPr>
            </w:pPr>
          </w:p>
        </w:tc>
      </w:tr>
      <w:tr w14:paraId="03AC035C">
        <w:tblPrEx>
          <w:tblCellMar>
            <w:top w:w="0" w:type="dxa"/>
            <w:left w:w="108" w:type="dxa"/>
            <w:bottom w:w="0" w:type="dxa"/>
            <w:right w:w="108" w:type="dxa"/>
          </w:tblCellMar>
        </w:tblPrEx>
        <w:trPr>
          <w:trHeight w:val="480" w:hRule="atLeast"/>
        </w:trPr>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6F285FE9">
            <w:pPr>
              <w:widowControl/>
              <w:adjustRightInd w:val="0"/>
              <w:snapToGrid w:val="0"/>
              <w:spacing w:line="360" w:lineRule="auto"/>
              <w:jc w:val="center"/>
              <w:rPr>
                <w:rFonts w:ascii="仿宋_GB2312" w:hAnsi="仿宋_GB2312" w:eastAsia="仿宋_GB2312" w:cs="仿宋_GB2312"/>
                <w:kern w:val="0"/>
                <w:sz w:val="28"/>
                <w:szCs w:val="28"/>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11B009">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主要参加</w:t>
            </w:r>
          </w:p>
          <w:p w14:paraId="7C88621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（排名前二）</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FD8BD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13C2CB98">
            <w:pPr>
              <w:widowControl/>
              <w:adjustRightInd w:val="0"/>
              <w:snapToGrid w:val="0"/>
              <w:spacing w:line="360" w:lineRule="auto"/>
              <w:jc w:val="left"/>
              <w:rPr>
                <w:rFonts w:ascii="仿宋_GB2312" w:hAnsi="仿宋_GB2312" w:eastAsia="仿宋_GB2312" w:cs="仿宋_GB2312"/>
                <w:kern w:val="0"/>
                <w:sz w:val="28"/>
                <w:szCs w:val="28"/>
              </w:rPr>
            </w:pPr>
          </w:p>
        </w:tc>
      </w:tr>
      <w:tr w14:paraId="19B14DB9">
        <w:tblPrEx>
          <w:tblCellMar>
            <w:top w:w="0" w:type="dxa"/>
            <w:left w:w="108" w:type="dxa"/>
            <w:bottom w:w="0" w:type="dxa"/>
            <w:right w:w="108" w:type="dxa"/>
          </w:tblCellMar>
        </w:tblPrEx>
        <w:trPr>
          <w:trHeight w:val="480" w:hRule="atLeast"/>
        </w:trPr>
        <w:tc>
          <w:tcPr>
            <w:tcW w:w="680" w:type="pct"/>
            <w:vMerge w:val="continue"/>
            <w:tcBorders>
              <w:top w:val="single" w:color="000000" w:sz="4" w:space="0"/>
              <w:left w:val="single" w:color="000000" w:sz="4" w:space="0"/>
              <w:bottom w:val="single" w:color="000000" w:sz="4" w:space="0"/>
              <w:right w:val="single" w:color="000000" w:sz="4" w:space="0"/>
            </w:tcBorders>
            <w:vAlign w:val="center"/>
          </w:tcPr>
          <w:p w14:paraId="25FB6007">
            <w:pPr>
              <w:widowControl/>
              <w:adjustRightInd w:val="0"/>
              <w:snapToGrid w:val="0"/>
              <w:spacing w:line="360" w:lineRule="auto"/>
              <w:jc w:val="center"/>
              <w:rPr>
                <w:rFonts w:ascii="仿宋_GB2312" w:hAnsi="仿宋_GB2312" w:eastAsia="仿宋_GB2312" w:cs="仿宋_GB2312"/>
                <w:kern w:val="0"/>
                <w:sz w:val="28"/>
                <w:szCs w:val="28"/>
              </w:rPr>
            </w:pP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8A642">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5DE9B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4DB53229">
            <w:pPr>
              <w:widowControl/>
              <w:adjustRightInd w:val="0"/>
              <w:snapToGrid w:val="0"/>
              <w:spacing w:line="360" w:lineRule="auto"/>
              <w:jc w:val="left"/>
              <w:rPr>
                <w:rFonts w:ascii="仿宋_GB2312" w:hAnsi="仿宋_GB2312" w:eastAsia="仿宋_GB2312" w:cs="仿宋_GB2312"/>
                <w:kern w:val="0"/>
                <w:sz w:val="28"/>
                <w:szCs w:val="28"/>
              </w:rPr>
            </w:pPr>
          </w:p>
        </w:tc>
      </w:tr>
      <w:tr w14:paraId="041662F5">
        <w:tblPrEx>
          <w:tblCellMar>
            <w:top w:w="0" w:type="dxa"/>
            <w:left w:w="108" w:type="dxa"/>
            <w:bottom w:w="0" w:type="dxa"/>
            <w:right w:w="108" w:type="dxa"/>
          </w:tblCellMar>
        </w:tblPrEx>
        <w:trPr>
          <w:trHeight w:val="480" w:hRule="atLeast"/>
        </w:trPr>
        <w:tc>
          <w:tcPr>
            <w:tcW w:w="68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2260CE8">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市校级</w:t>
            </w:r>
          </w:p>
        </w:tc>
        <w:tc>
          <w:tcPr>
            <w:tcW w:w="12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83720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主持</w:t>
            </w:r>
          </w:p>
        </w:tc>
        <w:tc>
          <w:tcPr>
            <w:tcW w:w="64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1BA03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3分</w:t>
            </w:r>
          </w:p>
        </w:tc>
        <w:tc>
          <w:tcPr>
            <w:tcW w:w="2468" w:type="pct"/>
            <w:vMerge w:val="continue"/>
            <w:tcBorders>
              <w:top w:val="single" w:color="000000" w:sz="4" w:space="0"/>
              <w:left w:val="single" w:color="000000" w:sz="4" w:space="0"/>
              <w:bottom w:val="single" w:color="000000" w:sz="4" w:space="0"/>
              <w:right w:val="single" w:color="000000" w:sz="4" w:space="0"/>
            </w:tcBorders>
            <w:vAlign w:val="center"/>
          </w:tcPr>
          <w:p w14:paraId="16BBAC9C">
            <w:pPr>
              <w:widowControl/>
              <w:adjustRightInd w:val="0"/>
              <w:snapToGrid w:val="0"/>
              <w:spacing w:line="360" w:lineRule="auto"/>
              <w:jc w:val="left"/>
              <w:rPr>
                <w:rFonts w:ascii="仿宋_GB2312" w:hAnsi="仿宋_GB2312" w:eastAsia="仿宋_GB2312" w:cs="仿宋_GB2312"/>
                <w:kern w:val="0"/>
                <w:sz w:val="28"/>
                <w:szCs w:val="28"/>
              </w:rPr>
            </w:pPr>
          </w:p>
        </w:tc>
      </w:tr>
    </w:tbl>
    <w:p w14:paraId="4486F0B9">
      <w:pPr>
        <w:adjustRightInd w:val="0"/>
        <w:snapToGrid w:val="0"/>
        <w:spacing w:line="360" w:lineRule="auto"/>
        <w:ind w:firstLine="560" w:firstLineChars="200"/>
        <w:rPr>
          <w:rStyle w:val="9"/>
          <w:rFonts w:eastAsia="仿宋_GB2312"/>
          <w:bCs/>
          <w:sz w:val="28"/>
          <w:szCs w:val="28"/>
        </w:rPr>
      </w:pPr>
    </w:p>
    <w:p w14:paraId="685AE6EC">
      <w:pPr>
        <w:adjustRightInd w:val="0"/>
        <w:snapToGrid w:val="0"/>
        <w:spacing w:line="360" w:lineRule="auto"/>
        <w:ind w:firstLine="560" w:firstLineChars="200"/>
        <w:rPr>
          <w:rStyle w:val="9"/>
          <w:rFonts w:eastAsia="仿宋_GB2312"/>
          <w:bCs/>
          <w:sz w:val="28"/>
          <w:szCs w:val="28"/>
        </w:rPr>
      </w:pPr>
      <w:r>
        <w:rPr>
          <w:rStyle w:val="9"/>
          <w:rFonts w:eastAsia="仿宋_GB2312"/>
          <w:bCs/>
          <w:sz w:val="28"/>
          <w:szCs w:val="28"/>
        </w:rPr>
        <w:t>2.科技创新</w:t>
      </w:r>
    </w:p>
    <w:p w14:paraId="2D8DE63F">
      <w:pPr>
        <w:adjustRightInd w:val="0"/>
        <w:snapToGrid w:val="0"/>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（1）专利加分</w:t>
      </w:r>
    </w:p>
    <w:p w14:paraId="7080EBD0">
      <w:pPr>
        <w:adjustRightInd w:val="0"/>
        <w:snapToGrid w:val="0"/>
        <w:spacing w:line="360" w:lineRule="auto"/>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除去本人导师后，申请者需在学生中排第一位（学生排在发明人第二位），且第一单位须是本校。</w:t>
      </w:r>
    </w:p>
    <w:p w14:paraId="73C64834">
      <w:pPr>
        <w:adjustRightInd w:val="0"/>
        <w:snapToGrid w:val="0"/>
        <w:spacing w:line="360" w:lineRule="auto"/>
        <w:ind w:firstLine="560" w:firstLineChars="200"/>
        <w:rPr>
          <w:rFonts w:ascii="Times New Roman" w:hAnsi="Times New Roman" w:eastAsia="仿宋_GB2312" w:cs="Times New Roman"/>
          <w:sz w:val="28"/>
          <w:szCs w:val="28"/>
        </w:rPr>
      </w:pPr>
    </w:p>
    <w:tbl>
      <w:tblPr>
        <w:tblStyle w:val="4"/>
        <w:tblW w:w="4684" w:type="pct"/>
        <w:jc w:val="center"/>
        <w:tblLayout w:type="autofit"/>
        <w:tblCellMar>
          <w:top w:w="0" w:type="dxa"/>
          <w:left w:w="108" w:type="dxa"/>
          <w:bottom w:w="0" w:type="dxa"/>
          <w:right w:w="108" w:type="dxa"/>
        </w:tblCellMar>
      </w:tblPr>
      <w:tblGrid>
        <w:gridCol w:w="4098"/>
        <w:gridCol w:w="3885"/>
      </w:tblGrid>
      <w:tr w14:paraId="2E04874E">
        <w:tblPrEx>
          <w:tblCellMar>
            <w:top w:w="0" w:type="dxa"/>
            <w:left w:w="108" w:type="dxa"/>
            <w:bottom w:w="0" w:type="dxa"/>
            <w:right w:w="108" w:type="dxa"/>
          </w:tblCellMar>
        </w:tblPrEx>
        <w:trPr>
          <w:trHeight w:val="404" w:hRule="atLeast"/>
          <w:jc w:val="center"/>
        </w:trPr>
        <w:tc>
          <w:tcPr>
            <w:tcW w:w="2567" w:type="pct"/>
            <w:tcBorders>
              <w:top w:val="single" w:color="000000" w:sz="4" w:space="0"/>
              <w:left w:val="single" w:color="000000" w:sz="4" w:space="0"/>
              <w:bottom w:val="single" w:color="000000" w:sz="4" w:space="0"/>
              <w:right w:val="single" w:color="000000" w:sz="4" w:space="0"/>
            </w:tcBorders>
            <w:vAlign w:val="center"/>
          </w:tcPr>
          <w:p w14:paraId="391114E4">
            <w:pPr>
              <w:widowControl/>
              <w:adjustRightInd w:val="0"/>
              <w:snapToGrid w:val="0"/>
              <w:spacing w:line="360" w:lineRule="auto"/>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项目</w:t>
            </w:r>
          </w:p>
        </w:tc>
        <w:tc>
          <w:tcPr>
            <w:tcW w:w="2433" w:type="pct"/>
            <w:tcBorders>
              <w:top w:val="single" w:color="000000" w:sz="4" w:space="0"/>
              <w:left w:val="single" w:color="000000" w:sz="4" w:space="0"/>
              <w:bottom w:val="single" w:color="000000" w:sz="4" w:space="0"/>
              <w:right w:val="single" w:color="000000" w:sz="4" w:space="0"/>
            </w:tcBorders>
            <w:vAlign w:val="center"/>
          </w:tcPr>
          <w:p w14:paraId="3C9C8352">
            <w:pPr>
              <w:widowControl/>
              <w:adjustRightInd w:val="0"/>
              <w:snapToGrid w:val="0"/>
              <w:spacing w:line="360" w:lineRule="auto"/>
              <w:jc w:val="center"/>
              <w:rPr>
                <w:rFonts w:ascii="Times New Roman" w:hAnsi="Times New Roman" w:eastAsia="仿宋_GB2312" w:cs="Times New Roman"/>
                <w:b/>
                <w:bCs/>
                <w:kern w:val="0"/>
                <w:sz w:val="28"/>
                <w:szCs w:val="28"/>
              </w:rPr>
            </w:pPr>
            <w:r>
              <w:rPr>
                <w:rFonts w:ascii="Times New Roman" w:hAnsi="Times New Roman" w:eastAsia="仿宋_GB2312" w:cs="Times New Roman"/>
                <w:b/>
                <w:bCs/>
                <w:kern w:val="0"/>
                <w:sz w:val="28"/>
                <w:szCs w:val="28"/>
              </w:rPr>
              <w:t>加分</w:t>
            </w:r>
          </w:p>
        </w:tc>
      </w:tr>
      <w:tr w14:paraId="6F0FD04D">
        <w:tblPrEx>
          <w:tblCellMar>
            <w:top w:w="0" w:type="dxa"/>
            <w:left w:w="108" w:type="dxa"/>
            <w:bottom w:w="0" w:type="dxa"/>
            <w:right w:w="108" w:type="dxa"/>
          </w:tblCellMar>
        </w:tblPrEx>
        <w:trPr>
          <w:trHeight w:val="585" w:hRule="atLeast"/>
          <w:jc w:val="center"/>
        </w:trPr>
        <w:tc>
          <w:tcPr>
            <w:tcW w:w="2567" w:type="pct"/>
            <w:tcBorders>
              <w:top w:val="single" w:color="000000" w:sz="4" w:space="0"/>
              <w:left w:val="single" w:color="000000" w:sz="4" w:space="0"/>
              <w:bottom w:val="single" w:color="000000" w:sz="4" w:space="0"/>
              <w:right w:val="single" w:color="000000" w:sz="4" w:space="0"/>
            </w:tcBorders>
            <w:vAlign w:val="center"/>
          </w:tcPr>
          <w:p w14:paraId="2AD17155">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发明专利已授权</w:t>
            </w:r>
          </w:p>
        </w:tc>
        <w:tc>
          <w:tcPr>
            <w:tcW w:w="2433" w:type="pct"/>
            <w:tcBorders>
              <w:top w:val="single" w:color="000000" w:sz="4" w:space="0"/>
              <w:left w:val="single" w:color="000000" w:sz="4" w:space="0"/>
              <w:bottom w:val="single" w:color="000000" w:sz="4" w:space="0"/>
              <w:right w:val="single" w:color="000000" w:sz="4" w:space="0"/>
            </w:tcBorders>
            <w:vAlign w:val="center"/>
          </w:tcPr>
          <w:p w14:paraId="6FC5D9A8">
            <w:pPr>
              <w:widowControl/>
              <w:adjustRightInd w:val="0"/>
              <w:snapToGrid w:val="0"/>
              <w:spacing w:line="360" w:lineRule="auto"/>
              <w:jc w:val="center"/>
              <w:rPr>
                <w:rFonts w:ascii="Times New Roman" w:hAnsi="Times New Roman" w:eastAsia="仿宋_GB2312" w:cs="Times New Roman"/>
                <w:kern w:val="0"/>
                <w:sz w:val="28"/>
                <w:szCs w:val="28"/>
                <w:highlight w:val="yellow"/>
              </w:rPr>
            </w:pPr>
            <w:r>
              <w:rPr>
                <w:rFonts w:ascii="Times New Roman" w:hAnsi="Times New Roman" w:eastAsia="仿宋_GB2312" w:cs="Times New Roman"/>
                <w:kern w:val="0"/>
                <w:sz w:val="28"/>
                <w:szCs w:val="28"/>
              </w:rPr>
              <w:t>12</w:t>
            </w:r>
          </w:p>
        </w:tc>
      </w:tr>
      <w:tr w14:paraId="0CBB5590">
        <w:tblPrEx>
          <w:tblCellMar>
            <w:top w:w="0" w:type="dxa"/>
            <w:left w:w="108" w:type="dxa"/>
            <w:bottom w:w="0" w:type="dxa"/>
            <w:right w:w="108" w:type="dxa"/>
          </w:tblCellMar>
        </w:tblPrEx>
        <w:trPr>
          <w:trHeight w:val="540" w:hRule="atLeast"/>
          <w:jc w:val="center"/>
        </w:trPr>
        <w:tc>
          <w:tcPr>
            <w:tcW w:w="2567" w:type="pct"/>
            <w:tcBorders>
              <w:top w:val="single" w:color="000000" w:sz="4" w:space="0"/>
              <w:left w:val="single" w:color="000000" w:sz="4" w:space="0"/>
              <w:bottom w:val="single" w:color="000000" w:sz="4" w:space="0"/>
              <w:right w:val="single" w:color="000000" w:sz="4" w:space="0"/>
            </w:tcBorders>
            <w:vAlign w:val="center"/>
          </w:tcPr>
          <w:p w14:paraId="2B0C753D">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实用新型专利已授权</w:t>
            </w:r>
          </w:p>
        </w:tc>
        <w:tc>
          <w:tcPr>
            <w:tcW w:w="2433" w:type="pct"/>
            <w:tcBorders>
              <w:top w:val="single" w:color="000000" w:sz="4" w:space="0"/>
              <w:left w:val="single" w:color="000000" w:sz="4" w:space="0"/>
              <w:bottom w:val="single" w:color="000000" w:sz="4" w:space="0"/>
              <w:right w:val="single" w:color="000000" w:sz="4" w:space="0"/>
            </w:tcBorders>
            <w:vAlign w:val="center"/>
          </w:tcPr>
          <w:p w14:paraId="6721F4F5">
            <w:pPr>
              <w:widowControl/>
              <w:adjustRightInd w:val="0"/>
              <w:snapToGrid w:val="0"/>
              <w:spacing w:line="360" w:lineRule="auto"/>
              <w:jc w:val="center"/>
              <w:rPr>
                <w:rFonts w:ascii="Times New Roman" w:hAnsi="Times New Roman" w:eastAsia="仿宋_GB2312" w:cs="Times New Roman"/>
                <w:kern w:val="0"/>
                <w:sz w:val="28"/>
                <w:szCs w:val="28"/>
                <w:highlight w:val="yellow"/>
              </w:rPr>
            </w:pPr>
            <w:r>
              <w:rPr>
                <w:rFonts w:ascii="Times New Roman" w:hAnsi="Times New Roman" w:eastAsia="仿宋_GB2312" w:cs="Times New Roman"/>
                <w:kern w:val="0"/>
                <w:sz w:val="28"/>
                <w:szCs w:val="28"/>
              </w:rPr>
              <w:t>6</w:t>
            </w:r>
          </w:p>
        </w:tc>
      </w:tr>
      <w:tr w14:paraId="2AC99EEC">
        <w:tblPrEx>
          <w:tblCellMar>
            <w:top w:w="0" w:type="dxa"/>
            <w:left w:w="108" w:type="dxa"/>
            <w:bottom w:w="0" w:type="dxa"/>
            <w:right w:w="108" w:type="dxa"/>
          </w:tblCellMar>
        </w:tblPrEx>
        <w:trPr>
          <w:trHeight w:val="540" w:hRule="atLeast"/>
          <w:jc w:val="center"/>
        </w:trPr>
        <w:tc>
          <w:tcPr>
            <w:tcW w:w="2567" w:type="pct"/>
            <w:tcBorders>
              <w:top w:val="single" w:color="000000" w:sz="4" w:space="0"/>
              <w:left w:val="single" w:color="000000" w:sz="4" w:space="0"/>
              <w:bottom w:val="single" w:color="000000" w:sz="4" w:space="0"/>
              <w:right w:val="single" w:color="000000" w:sz="4" w:space="0"/>
            </w:tcBorders>
            <w:vAlign w:val="center"/>
          </w:tcPr>
          <w:p w14:paraId="7D61F0B2">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软件著作权</w:t>
            </w:r>
          </w:p>
        </w:tc>
        <w:tc>
          <w:tcPr>
            <w:tcW w:w="2433" w:type="pct"/>
            <w:tcBorders>
              <w:top w:val="single" w:color="000000" w:sz="4" w:space="0"/>
              <w:left w:val="single" w:color="000000" w:sz="4" w:space="0"/>
              <w:bottom w:val="single" w:color="000000" w:sz="4" w:space="0"/>
              <w:right w:val="single" w:color="000000" w:sz="4" w:space="0"/>
            </w:tcBorders>
            <w:vAlign w:val="center"/>
          </w:tcPr>
          <w:p w14:paraId="3B046D77">
            <w:pPr>
              <w:widowControl/>
              <w:adjustRightInd w:val="0"/>
              <w:snapToGrid w:val="0"/>
              <w:spacing w:line="360" w:lineRule="auto"/>
              <w:jc w:val="center"/>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2.5</w:t>
            </w:r>
          </w:p>
        </w:tc>
      </w:tr>
    </w:tbl>
    <w:p w14:paraId="7C1C4BDC">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备注：</w:t>
      </w:r>
    </w:p>
    <w:p w14:paraId="6B7987E8">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①</w:t>
      </w:r>
      <w:r>
        <w:rPr>
          <w:rFonts w:ascii="Times New Roman" w:hAnsi="Times New Roman" w:eastAsia="仿宋_GB2312" w:cs="Times New Roman"/>
          <w:kern w:val="0"/>
          <w:sz w:val="28"/>
          <w:szCs w:val="28"/>
        </w:rPr>
        <w:t>实用新型专利以专利授权公布时间为准。</w:t>
      </w:r>
    </w:p>
    <w:p w14:paraId="4AAAA536">
      <w:pPr>
        <w:widowControl/>
        <w:adjustRightInd w:val="0"/>
        <w:snapToGrid w:val="0"/>
        <w:spacing w:line="360" w:lineRule="auto"/>
        <w:ind w:firstLine="560" w:firstLineChars="200"/>
        <w:jc w:val="left"/>
        <w:rPr>
          <w:rFonts w:ascii="Times New Roman" w:hAnsi="Times New Roman" w:eastAsia="仿宋_GB2312" w:cs="Times New Roman"/>
          <w:color w:val="FF0000"/>
          <w:kern w:val="0"/>
          <w:sz w:val="28"/>
          <w:szCs w:val="28"/>
        </w:rPr>
      </w:pPr>
      <w:r>
        <w:rPr>
          <w:rFonts w:hint="eastAsia" w:ascii="Times New Roman" w:hAnsi="Times New Roman" w:eastAsia="仿宋_GB2312" w:cs="Times New Roman"/>
          <w:kern w:val="0"/>
          <w:sz w:val="28"/>
          <w:szCs w:val="28"/>
        </w:rPr>
        <w:t>②</w:t>
      </w:r>
      <w:r>
        <w:rPr>
          <w:rFonts w:ascii="Times New Roman" w:hAnsi="Times New Roman" w:eastAsia="仿宋_GB2312" w:cs="Times New Roman"/>
          <w:kern w:val="0"/>
          <w:sz w:val="28"/>
          <w:szCs w:val="28"/>
        </w:rPr>
        <w:t>发明专利原则上以正式授权的发明专利证书为准。</w:t>
      </w:r>
    </w:p>
    <w:p w14:paraId="0F1137F4">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申请发明专利加分的证明材料，以加盖中华人民共和国国家知识产权局公章、国家知识产权局专利审查业务章的文件为准，即《专利申请受理通知书》（以下简称《受理通知》）、《发明专利进入实质审查阶段通知书》（以下简称《实审通知》）、《发明专利证书》等，其他材料无效。</w:t>
      </w:r>
    </w:p>
    <w:p w14:paraId="395DB1A2">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如果参评学年内只收到实质审查通知书，可以凭借《受理通知》、《实审通知》申请加一半的奖励加分；若在下一参评学年内获得正式专利证书，则可以申请加另一半的奖励加分，同时必须提供《受理通知》</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《实审通知》、《发明专利证书》复印件，以证明是在不同参评学年内获得；</w:t>
      </w:r>
    </w:p>
    <w:p w14:paraId="78BA4366">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如果在同一参评年度内收到《实审通知》、《发明专利证书》，可以申请加完整奖励加分，同时必须提供《受理通知》</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《实审通知》、《发明专利证书》复印件，以证明是在同一参评学年内获得。</w:t>
      </w:r>
    </w:p>
    <w:p w14:paraId="5A9919A9">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③</w:t>
      </w:r>
      <w:r>
        <w:rPr>
          <w:rFonts w:ascii="Times New Roman" w:hAnsi="Times New Roman" w:eastAsia="仿宋_GB2312" w:cs="Times New Roman"/>
          <w:kern w:val="0"/>
          <w:sz w:val="28"/>
          <w:szCs w:val="28"/>
        </w:rPr>
        <w:t>软件著作权以获得计算机软件著作权登记证书的时间为准，除导师外的第一作者可加分。</w:t>
      </w:r>
    </w:p>
    <w:p w14:paraId="2C2952E7">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④如果仅提交《受理通知》，不予加分。</w:t>
      </w:r>
    </w:p>
    <w:p w14:paraId="2002CF73">
      <w:pPr>
        <w:adjustRightInd w:val="0"/>
        <w:snapToGrid w:val="0"/>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（2）科技竞赛、专业学术竞赛、学科竞赛加分</w:t>
      </w:r>
    </w:p>
    <w:p w14:paraId="4CE55AF5">
      <w:pPr>
        <w:adjustRightInd w:val="0"/>
        <w:snapToGrid w:val="0"/>
        <w:spacing w:line="360" w:lineRule="auto"/>
        <w:ind w:firstLine="560" w:firstLineChars="200"/>
        <w:rPr>
          <w:rFonts w:ascii="Times New Roman" w:hAnsi="Times New Roman" w:eastAsia="仿宋_GB2312" w:cs="Times New Roman"/>
          <w:bCs/>
          <w:sz w:val="28"/>
          <w:szCs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90"/>
        <w:gridCol w:w="1196"/>
        <w:gridCol w:w="1196"/>
        <w:gridCol w:w="1196"/>
        <w:gridCol w:w="1196"/>
      </w:tblGrid>
      <w:tr w14:paraId="45C0A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Align w:val="center"/>
          </w:tcPr>
          <w:p w14:paraId="0DC1969C">
            <w:pPr>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级别</w:t>
            </w:r>
          </w:p>
        </w:tc>
        <w:tc>
          <w:tcPr>
            <w:tcW w:w="1196" w:type="dxa"/>
            <w:vAlign w:val="center"/>
          </w:tcPr>
          <w:p w14:paraId="3C1CADBC">
            <w:pPr>
              <w:adjustRightInd w:val="0"/>
              <w:snapToGrid w:val="0"/>
              <w:spacing w:line="360" w:lineRule="auto"/>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一等奖</w:t>
            </w:r>
          </w:p>
          <w:p w14:paraId="0D70CD73">
            <w:pPr>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Cs w:val="21"/>
              </w:rPr>
              <w:t>（特等奖）</w:t>
            </w:r>
          </w:p>
        </w:tc>
        <w:tc>
          <w:tcPr>
            <w:tcW w:w="1196" w:type="dxa"/>
            <w:vAlign w:val="center"/>
          </w:tcPr>
          <w:p w14:paraId="71718FE4">
            <w:pPr>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二等奖</w:t>
            </w:r>
          </w:p>
        </w:tc>
        <w:tc>
          <w:tcPr>
            <w:tcW w:w="1196" w:type="dxa"/>
            <w:vAlign w:val="center"/>
          </w:tcPr>
          <w:p w14:paraId="26C17919">
            <w:pPr>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三等奖</w:t>
            </w:r>
          </w:p>
        </w:tc>
        <w:tc>
          <w:tcPr>
            <w:tcW w:w="1196" w:type="dxa"/>
            <w:vAlign w:val="center"/>
          </w:tcPr>
          <w:p w14:paraId="0637524D">
            <w:pPr>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优胜奖</w:t>
            </w:r>
          </w:p>
        </w:tc>
      </w:tr>
      <w:tr w14:paraId="75D7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Align w:val="center"/>
          </w:tcPr>
          <w:p w14:paraId="19CE6DB1">
            <w:pPr>
              <w:widowControl/>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国家级</w:t>
            </w:r>
          </w:p>
        </w:tc>
        <w:tc>
          <w:tcPr>
            <w:tcW w:w="1196" w:type="dxa"/>
            <w:vAlign w:val="center"/>
          </w:tcPr>
          <w:p w14:paraId="31F7C006">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196" w:type="dxa"/>
            <w:vAlign w:val="center"/>
          </w:tcPr>
          <w:p w14:paraId="48E8768B">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196" w:type="dxa"/>
            <w:vAlign w:val="center"/>
          </w:tcPr>
          <w:p w14:paraId="3434D4BE">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196" w:type="dxa"/>
            <w:vAlign w:val="center"/>
          </w:tcPr>
          <w:p w14:paraId="57683AB2">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w:t>
            </w:r>
          </w:p>
        </w:tc>
      </w:tr>
      <w:tr w14:paraId="2AC2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Align w:val="center"/>
          </w:tcPr>
          <w:p w14:paraId="63F7EF07">
            <w:pPr>
              <w:widowControl/>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省级</w:t>
            </w:r>
          </w:p>
        </w:tc>
        <w:tc>
          <w:tcPr>
            <w:tcW w:w="1196" w:type="dxa"/>
            <w:vAlign w:val="center"/>
          </w:tcPr>
          <w:p w14:paraId="76344CA8">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196" w:type="dxa"/>
            <w:vAlign w:val="center"/>
          </w:tcPr>
          <w:p w14:paraId="3795DA6F">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196" w:type="dxa"/>
            <w:vAlign w:val="center"/>
          </w:tcPr>
          <w:p w14:paraId="303E8ECF">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196" w:type="dxa"/>
            <w:vAlign w:val="center"/>
          </w:tcPr>
          <w:p w14:paraId="767F9A70">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0.5</w:t>
            </w:r>
          </w:p>
        </w:tc>
      </w:tr>
      <w:tr w14:paraId="5D12C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Align w:val="center"/>
          </w:tcPr>
          <w:p w14:paraId="1AC7732F">
            <w:pPr>
              <w:widowControl/>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市校级</w:t>
            </w:r>
          </w:p>
        </w:tc>
        <w:tc>
          <w:tcPr>
            <w:tcW w:w="1196" w:type="dxa"/>
            <w:vAlign w:val="center"/>
          </w:tcPr>
          <w:p w14:paraId="687530F5">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2.5</w:t>
            </w:r>
          </w:p>
        </w:tc>
        <w:tc>
          <w:tcPr>
            <w:tcW w:w="1196" w:type="dxa"/>
            <w:vAlign w:val="center"/>
          </w:tcPr>
          <w:p w14:paraId="3A837931">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1.8</w:t>
            </w:r>
          </w:p>
        </w:tc>
        <w:tc>
          <w:tcPr>
            <w:tcW w:w="1196" w:type="dxa"/>
            <w:vAlign w:val="center"/>
          </w:tcPr>
          <w:p w14:paraId="1FA5069A">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196" w:type="dxa"/>
            <w:vAlign w:val="center"/>
          </w:tcPr>
          <w:p w14:paraId="6D23D61B">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r>
      <w:tr w14:paraId="1151D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90" w:type="dxa"/>
            <w:vAlign w:val="center"/>
          </w:tcPr>
          <w:p w14:paraId="625DA6D4">
            <w:pPr>
              <w:widowControl/>
              <w:adjustRightInd w:val="0"/>
              <w:snapToGrid w:val="0"/>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kern w:val="0"/>
                <w:sz w:val="28"/>
                <w:szCs w:val="28"/>
              </w:rPr>
              <w:t>院级</w:t>
            </w:r>
          </w:p>
        </w:tc>
        <w:tc>
          <w:tcPr>
            <w:tcW w:w="1196" w:type="dxa"/>
            <w:vAlign w:val="center"/>
          </w:tcPr>
          <w:p w14:paraId="38B4A853">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196" w:type="dxa"/>
            <w:vAlign w:val="center"/>
          </w:tcPr>
          <w:p w14:paraId="0F455961">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196" w:type="dxa"/>
            <w:vAlign w:val="center"/>
          </w:tcPr>
          <w:p w14:paraId="2C6C2FFA">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0.6</w:t>
            </w:r>
          </w:p>
        </w:tc>
        <w:tc>
          <w:tcPr>
            <w:tcW w:w="1196" w:type="dxa"/>
            <w:vAlign w:val="center"/>
          </w:tcPr>
          <w:p w14:paraId="7BAD576A">
            <w:pPr>
              <w:adjustRightInd w:val="0"/>
              <w:snapToGrid w:val="0"/>
              <w:spacing w:line="360" w:lineRule="auto"/>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0.2</w:t>
            </w:r>
          </w:p>
        </w:tc>
      </w:tr>
    </w:tbl>
    <w:p w14:paraId="196F9282">
      <w:pPr>
        <w:widowControl/>
        <w:adjustRightInd w:val="0"/>
        <w:snapToGrid w:val="0"/>
        <w:spacing w:line="360" w:lineRule="auto"/>
        <w:ind w:firstLine="560" w:firstLineChars="200"/>
        <w:jc w:val="left"/>
        <w:rPr>
          <w:rFonts w:ascii="Times New Roman" w:hAnsi="Times New Roman" w:eastAsia="仿宋_GB2312" w:cs="Times New Roman"/>
          <w:bCs/>
          <w:kern w:val="0"/>
          <w:sz w:val="28"/>
          <w:szCs w:val="28"/>
        </w:rPr>
      </w:pPr>
      <w:r>
        <w:rPr>
          <w:rFonts w:ascii="Times New Roman" w:hAnsi="Times New Roman" w:eastAsia="仿宋_GB2312" w:cs="Times New Roman"/>
          <w:bCs/>
          <w:kern w:val="0"/>
          <w:sz w:val="28"/>
          <w:szCs w:val="28"/>
        </w:rPr>
        <w:t>备注：</w:t>
      </w:r>
    </w:p>
    <w:p w14:paraId="64DFC640">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①</w:t>
      </w:r>
      <w:r>
        <w:rPr>
          <w:rFonts w:ascii="Times New Roman" w:hAnsi="Times New Roman" w:eastAsia="仿宋_GB2312" w:cs="Times New Roman"/>
          <w:kern w:val="0"/>
          <w:sz w:val="28"/>
          <w:szCs w:val="28"/>
        </w:rPr>
        <w:t>科技竞赛、专业学术竞赛、学科竞赛应为官方党政机关单位或教育部相关单位组织的比赛，具体名单以《华南农业大学学生竞赛奖励办法》（华南农办〔2022〕38 号）</w:t>
      </w:r>
      <w:r>
        <w:rPr>
          <w:rFonts w:hint="eastAsia" w:ascii="Times New Roman" w:hAnsi="Times New Roman" w:eastAsia="仿宋_GB2312" w:cs="Times New Roman"/>
          <w:kern w:val="0"/>
          <w:sz w:val="28"/>
          <w:szCs w:val="28"/>
        </w:rPr>
        <w:t>和</w:t>
      </w:r>
      <w:r>
        <w:rPr>
          <w:rFonts w:hint="eastAsia" w:ascii="仿宋_GB2312" w:hAnsi="仿宋_GB2312" w:eastAsia="仿宋_GB2312" w:cs="仿宋_GB2312"/>
          <w:kern w:val="0"/>
          <w:sz w:val="28"/>
          <w:szCs w:val="28"/>
        </w:rPr>
        <w:t>最新的《科技竞赛奖励名录》为主。</w:t>
      </w:r>
      <w:r>
        <w:rPr>
          <w:rFonts w:ascii="Times New Roman" w:hAnsi="Times New Roman" w:eastAsia="仿宋_GB2312" w:cs="Times New Roman"/>
          <w:kern w:val="0"/>
          <w:sz w:val="28"/>
          <w:szCs w:val="28"/>
        </w:rPr>
        <w:t>。</w:t>
      </w:r>
    </w:p>
    <w:p w14:paraId="486AC15F">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最新的</w:t>
      </w:r>
      <w:r>
        <w:rPr>
          <w:rFonts w:ascii="Times New Roman" w:hAnsi="Times New Roman" w:eastAsia="仿宋_GB2312" w:cs="Times New Roman"/>
          <w:kern w:val="0"/>
          <w:sz w:val="28"/>
          <w:szCs w:val="28"/>
        </w:rPr>
        <w:t>《科技竞赛奖励名录》其加分等级依据获奖证书上的内容为准，若为分赛区或分赛等并非总决赛的荣誉，则降低一个等级进行加分。</w:t>
      </w:r>
    </w:p>
    <w:p w14:paraId="430ECEA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②</w:t>
      </w:r>
      <w:r>
        <w:rPr>
          <w:rFonts w:ascii="Times New Roman" w:hAnsi="Times New Roman" w:eastAsia="仿宋_GB2312" w:cs="Times New Roman"/>
          <w:kern w:val="0"/>
          <w:sz w:val="28"/>
          <w:szCs w:val="28"/>
        </w:rPr>
        <w:t>对</w:t>
      </w:r>
      <w:r>
        <w:rPr>
          <w:rFonts w:hint="eastAsia" w:ascii="Times New Roman" w:hAnsi="Times New Roman" w:eastAsia="仿宋_GB2312" w:cs="Times New Roman"/>
          <w:kern w:val="0"/>
          <w:sz w:val="28"/>
          <w:szCs w:val="28"/>
        </w:rPr>
        <w:t>最新的</w:t>
      </w:r>
      <w:r>
        <w:rPr>
          <w:rFonts w:ascii="Times New Roman" w:hAnsi="Times New Roman" w:eastAsia="仿宋_GB2312" w:cs="Times New Roman"/>
          <w:kern w:val="0"/>
          <w:sz w:val="28"/>
          <w:szCs w:val="28"/>
        </w:rPr>
        <w:t>《科技竞赛奖励名录》以外的竞赛规定如下：</w:t>
      </w:r>
    </w:p>
    <w:p w14:paraId="152C928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其他不在《科技竞赛奖励名录》中的比赛或竞赛，其等级只依据获奖/荣誉证书上的各级党政机关部门、团组织或教育部（厅）相关单位、各级文体局的官方机构公章为准。</w:t>
      </w:r>
    </w:p>
    <w:p w14:paraId="14DC83A8">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各类荣誉/获奖证书盖章单位应为各级党政机关、团组织或教育部（厅）相关单位，获奖/荣誉证书上没有各级党政机关、团组织或教育部（厅）相关单位加盖公章的，不予加分。</w:t>
      </w:r>
    </w:p>
    <w:p w14:paraId="59D13A30">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单一由企业、协会、学会主办的奖项不予认定加分。</w:t>
      </w:r>
    </w:p>
    <w:p w14:paraId="3443B7A2">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③</w:t>
      </w:r>
      <w:r>
        <w:rPr>
          <w:rFonts w:ascii="Times New Roman" w:hAnsi="Times New Roman" w:eastAsia="仿宋_GB2312" w:cs="Times New Roman"/>
          <w:kern w:val="0"/>
          <w:sz w:val="28"/>
          <w:szCs w:val="28"/>
        </w:rPr>
        <w:t>荣誉证书落款公章为两所及两所以上高校、或者落款公章为一所高校、加学会/协会公章的竞赛，定为省级；落款公章为两个及两个以上二级学院、或者落款公章为一个二级学院、一个校团委或学会/协会共计两个单位的竞赛，定为校级。如学术论坛、学术会议、学术年会（含分会场/分论坛）、穗宝杯等。如有获奖，按相应级别的奖项等级申请加分。</w:t>
      </w:r>
    </w:p>
    <w:p w14:paraId="70C94C9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④专业学术竞赛具体名单以外的其他校内专业比赛、竞赛项目备注：</w:t>
      </w:r>
    </w:p>
    <w:p w14:paraId="62B1639B">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校级、院级“丁颖杯”发明创意大赛参照校级、院级加分标准；在广东大学生材料创新大赛总决赛中获奖，参照省级加分标准，在分赛区获奖参照校级加分标准；校级、院级文献综述大赛分别参照校级、院级加分标准。</w:t>
      </w:r>
    </w:p>
    <w:p w14:paraId="28EA2E9D">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⑤</w:t>
      </w:r>
      <w:r>
        <w:rPr>
          <w:rFonts w:ascii="Times New Roman" w:hAnsi="Times New Roman" w:eastAsia="仿宋_GB2312" w:cs="Times New Roman"/>
          <w:kern w:val="0"/>
          <w:sz w:val="28"/>
          <w:szCs w:val="28"/>
        </w:rPr>
        <w:t>在同一专业学术竞赛中获得不同级别荣誉，只按最高级别/或所能获得的最高分进行申请加分，不得重复加分，且不得再加参与分（即只加一次分或一项分）。</w:t>
      </w:r>
    </w:p>
    <w:p w14:paraId="2E414431">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如院赛获得一等奖1.2分，校赛获得三等奖1.0分，则以院赛一等奖1.2进行加分，且不得再加校赛参与分。即只按最高分进行加分，且只加一次分，不再加参与分。</w:t>
      </w:r>
    </w:p>
    <w:p w14:paraId="69E36A76">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⑥</w:t>
      </w:r>
      <w:r>
        <w:rPr>
          <w:rFonts w:ascii="Times New Roman" w:hAnsi="Times New Roman" w:eastAsia="仿宋_GB2312" w:cs="Times New Roman"/>
          <w:kern w:val="0"/>
          <w:sz w:val="28"/>
          <w:szCs w:val="28"/>
        </w:rPr>
        <w:t>专业竞赛为个人赛时，可按上方表格的各等级加分标准申请加分（即上述竞赛获奖证书上仅有1人名字）。</w:t>
      </w:r>
    </w:p>
    <w:p w14:paraId="3DCB010A">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⑦</w:t>
      </w:r>
      <w:r>
        <w:rPr>
          <w:rFonts w:ascii="Times New Roman" w:hAnsi="Times New Roman" w:eastAsia="仿宋_GB2312" w:cs="Times New Roman"/>
          <w:kern w:val="0"/>
          <w:sz w:val="28"/>
          <w:szCs w:val="28"/>
        </w:rPr>
        <w:t>当专业竞赛为团体项竞赛（获奖证书上有2个以上姓名）时，申请加分时应当按获奖证书排名分别乘以相应的系数，排名第1，第2，第3，第4及以下分别乘以系数1</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0.8</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0.6</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0.4</w:t>
      </w:r>
      <w:r>
        <w:rPr>
          <w:rFonts w:hint="eastAsia" w:ascii="Times New Roman" w:hAnsi="Times New Roman" w:eastAsia="仿宋_GB2312" w:cs="Times New Roman"/>
          <w:kern w:val="0"/>
          <w:sz w:val="28"/>
          <w:szCs w:val="28"/>
        </w:rPr>
        <w:t>；</w:t>
      </w:r>
      <w:r>
        <w:rPr>
          <w:rFonts w:ascii="Times New Roman" w:hAnsi="Times New Roman" w:eastAsia="仿宋_GB2312" w:cs="Times New Roman"/>
          <w:kern w:val="0"/>
          <w:sz w:val="28"/>
          <w:szCs w:val="28"/>
        </w:rPr>
        <w:t>省级、校级、院级优胜奖及参与奖不分排名，加分一致，国家级优胜奖及参与奖需按获奖证书排名乘以相应系数。</w:t>
      </w:r>
    </w:p>
    <w:p w14:paraId="4FCE7C40">
      <w:pPr>
        <w:widowControl/>
        <w:adjustRightInd w:val="0"/>
        <w:snapToGrid w:val="0"/>
        <w:spacing w:line="360" w:lineRule="auto"/>
        <w:ind w:firstLine="560" w:firstLineChars="200"/>
        <w:jc w:val="left"/>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⑧</w:t>
      </w:r>
      <w:r>
        <w:rPr>
          <w:rFonts w:ascii="Times New Roman" w:hAnsi="Times New Roman" w:eastAsia="仿宋_GB2312" w:cs="Times New Roman"/>
          <w:kern w:val="0"/>
          <w:sz w:val="28"/>
          <w:szCs w:val="28"/>
        </w:rPr>
        <w:t>对于其他不能确定等级的比赛成绩，将交由学院</w:t>
      </w:r>
      <w:r>
        <w:rPr>
          <w:rFonts w:ascii="Times New Roman" w:hAnsi="Times New Roman" w:eastAsia="仿宋_GB2312" w:cs="Times New Roman"/>
          <w:sz w:val="28"/>
          <w:szCs w:val="28"/>
        </w:rPr>
        <w:t>奖助学金评审工作小组</w:t>
      </w:r>
      <w:r>
        <w:rPr>
          <w:rFonts w:ascii="Times New Roman" w:hAnsi="Times New Roman" w:eastAsia="仿宋_GB2312" w:cs="Times New Roman"/>
          <w:kern w:val="0"/>
          <w:sz w:val="28"/>
          <w:szCs w:val="28"/>
        </w:rPr>
        <w:t>进行评定。</w:t>
      </w:r>
    </w:p>
    <w:p w14:paraId="077FEF1B">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⑨</w:t>
      </w:r>
      <w:r>
        <w:rPr>
          <w:rFonts w:hint="eastAsia" w:ascii="仿宋_GB2312" w:hAnsi="仿宋_GB2312" w:eastAsia="仿宋_GB2312" w:cs="仿宋_GB2312"/>
          <w:kern w:val="0"/>
          <w:sz w:val="28"/>
          <w:szCs w:val="28"/>
        </w:rPr>
        <w:t>以第一负责人获得中国国际大学生创新大赛银奖及以上、“挑战杯”全国大学生课外学术科技竞赛特等奖或一等奖（主赛道）、“挑战杯”全国大学生创业计划竞赛银奖及以上，金奖记40分，银奖记30分。</w:t>
      </w:r>
    </w:p>
    <w:p w14:paraId="623755FD">
      <w:pPr>
        <w:adjustRightInd w:val="0"/>
        <w:snapToGrid w:val="0"/>
        <w:spacing w:line="360" w:lineRule="auto"/>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bCs/>
          <w:sz w:val="28"/>
          <w:szCs w:val="28"/>
        </w:rPr>
        <w:t>（3）标准书类加分</w:t>
      </w:r>
    </w:p>
    <w:tbl>
      <w:tblPr>
        <w:tblStyle w:val="4"/>
        <w:tblW w:w="5000" w:type="pct"/>
        <w:tblInd w:w="0" w:type="dxa"/>
        <w:tblLayout w:type="autofit"/>
        <w:tblCellMar>
          <w:top w:w="0" w:type="dxa"/>
          <w:left w:w="108" w:type="dxa"/>
          <w:bottom w:w="0" w:type="dxa"/>
          <w:right w:w="108" w:type="dxa"/>
        </w:tblCellMar>
      </w:tblPr>
      <w:tblGrid>
        <w:gridCol w:w="1336"/>
        <w:gridCol w:w="3296"/>
        <w:gridCol w:w="779"/>
        <w:gridCol w:w="3111"/>
      </w:tblGrid>
      <w:tr w14:paraId="3E160142">
        <w:tblPrEx>
          <w:tblCellMar>
            <w:top w:w="0" w:type="dxa"/>
            <w:left w:w="108" w:type="dxa"/>
            <w:bottom w:w="0" w:type="dxa"/>
            <w:right w:w="108" w:type="dxa"/>
          </w:tblCellMar>
        </w:tblPrEx>
        <w:trPr>
          <w:trHeight w:val="367" w:hRule="atLeast"/>
        </w:trPr>
        <w:tc>
          <w:tcPr>
            <w:tcW w:w="708"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0D7D9">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级别</w:t>
            </w: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7CD944">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排名</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00DCA">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加分</w:t>
            </w:r>
          </w:p>
        </w:tc>
        <w:tc>
          <w:tcPr>
            <w:tcW w:w="18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49CAE">
            <w:pPr>
              <w:widowControl/>
              <w:adjustRightInd w:val="0"/>
              <w:snapToGrid w:val="0"/>
              <w:spacing w:line="360" w:lineRule="auto"/>
              <w:jc w:val="center"/>
              <w:rPr>
                <w:rFonts w:ascii="仿宋_GB2312" w:hAnsi="仿宋_GB2312" w:eastAsia="仿宋_GB2312" w:cs="仿宋_GB2312"/>
                <w:b/>
                <w:bCs/>
                <w:kern w:val="0"/>
                <w:sz w:val="28"/>
                <w:szCs w:val="28"/>
              </w:rPr>
            </w:pPr>
            <w:r>
              <w:rPr>
                <w:rFonts w:hint="eastAsia" w:ascii="仿宋_GB2312" w:hAnsi="仿宋_GB2312" w:eastAsia="仿宋_GB2312" w:cs="仿宋_GB2312"/>
                <w:b/>
                <w:bCs/>
                <w:kern w:val="0"/>
                <w:sz w:val="28"/>
                <w:szCs w:val="28"/>
              </w:rPr>
              <w:t>备注</w:t>
            </w:r>
          </w:p>
        </w:tc>
      </w:tr>
      <w:tr w14:paraId="69F2075C">
        <w:tblPrEx>
          <w:tblCellMar>
            <w:top w:w="0" w:type="dxa"/>
            <w:left w:w="108" w:type="dxa"/>
            <w:bottom w:w="0" w:type="dxa"/>
            <w:right w:w="108" w:type="dxa"/>
          </w:tblCellMar>
        </w:tblPrEx>
        <w:trPr>
          <w:trHeight w:val="480"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2D611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国家标准</w:t>
            </w: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AA47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主要起草人（排名前三）</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39D44">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5</w:t>
            </w:r>
          </w:p>
        </w:tc>
        <w:tc>
          <w:tcPr>
            <w:tcW w:w="186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282EBF">
            <w:pPr>
              <w:widowControl/>
              <w:numPr>
                <w:ilvl w:val="0"/>
                <w:numId w:val="3"/>
              </w:numPr>
              <w:adjustRightInd w:val="0"/>
              <w:snapToGrid w:val="0"/>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同一标准书只能计分一次，不得重复加分，需提供标准书起草人名单、及排序、以及标准书封面。</w:t>
            </w:r>
          </w:p>
          <w:p w14:paraId="213FD17B">
            <w:pPr>
              <w:widowControl/>
              <w:adjustRightInd w:val="0"/>
              <w:snapToGrid w:val="0"/>
              <w:spacing w:line="360" w:lineRule="auto"/>
              <w:jc w:val="left"/>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（2）证明材料上须有公章，无公章的证明材料页面必须由标准书相应负责老师签字证明。</w:t>
            </w:r>
          </w:p>
        </w:tc>
      </w:tr>
      <w:tr w14:paraId="326D5CE6">
        <w:tblPrEx>
          <w:tblCellMar>
            <w:top w:w="0" w:type="dxa"/>
            <w:left w:w="108" w:type="dxa"/>
            <w:bottom w:w="0" w:type="dxa"/>
            <w:right w:w="108" w:type="dxa"/>
          </w:tblCellMar>
        </w:tblPrEx>
        <w:trPr>
          <w:trHeight w:val="480" w:hRule="atLeast"/>
        </w:trPr>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30966095">
            <w:pPr>
              <w:widowControl/>
              <w:adjustRightInd w:val="0"/>
              <w:snapToGrid w:val="0"/>
              <w:spacing w:line="360" w:lineRule="auto"/>
              <w:jc w:val="left"/>
              <w:rPr>
                <w:rFonts w:ascii="仿宋_GB2312" w:hAnsi="仿宋_GB2312" w:eastAsia="仿宋_GB2312" w:cs="仿宋_GB2312"/>
                <w:kern w:val="0"/>
                <w:sz w:val="28"/>
                <w:szCs w:val="28"/>
              </w:rPr>
            </w:pP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2371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参加起草人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94D38F">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1861" w:type="pct"/>
            <w:vMerge w:val="continue"/>
            <w:tcBorders>
              <w:top w:val="single" w:color="000000" w:sz="4" w:space="0"/>
              <w:left w:val="single" w:color="000000" w:sz="4" w:space="0"/>
              <w:bottom w:val="single" w:color="000000" w:sz="4" w:space="0"/>
              <w:right w:val="single" w:color="000000" w:sz="4" w:space="0"/>
            </w:tcBorders>
            <w:vAlign w:val="center"/>
          </w:tcPr>
          <w:p w14:paraId="257D48E5">
            <w:pPr>
              <w:widowControl/>
              <w:adjustRightInd w:val="0"/>
              <w:snapToGrid w:val="0"/>
              <w:spacing w:line="360" w:lineRule="auto"/>
              <w:jc w:val="left"/>
              <w:rPr>
                <w:rFonts w:ascii="仿宋_GB2312" w:hAnsi="仿宋_GB2312" w:eastAsia="仿宋_GB2312" w:cs="仿宋_GB2312"/>
                <w:kern w:val="0"/>
                <w:sz w:val="28"/>
                <w:szCs w:val="28"/>
              </w:rPr>
            </w:pPr>
          </w:p>
        </w:tc>
      </w:tr>
      <w:tr w14:paraId="7C359759">
        <w:tblPrEx>
          <w:tblCellMar>
            <w:top w:w="0" w:type="dxa"/>
            <w:left w:w="108" w:type="dxa"/>
            <w:bottom w:w="0" w:type="dxa"/>
            <w:right w:w="108" w:type="dxa"/>
          </w:tblCellMar>
        </w:tblPrEx>
        <w:trPr>
          <w:trHeight w:val="480"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B4F4D9">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行业标准</w:t>
            </w: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69D33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主要起草人（排名前三）</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E1A5C5">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4</w:t>
            </w:r>
          </w:p>
        </w:tc>
        <w:tc>
          <w:tcPr>
            <w:tcW w:w="1861" w:type="pct"/>
            <w:vMerge w:val="continue"/>
            <w:tcBorders>
              <w:top w:val="single" w:color="000000" w:sz="4" w:space="0"/>
              <w:left w:val="single" w:color="000000" w:sz="4" w:space="0"/>
              <w:bottom w:val="single" w:color="000000" w:sz="4" w:space="0"/>
              <w:right w:val="single" w:color="000000" w:sz="4" w:space="0"/>
            </w:tcBorders>
            <w:vAlign w:val="center"/>
          </w:tcPr>
          <w:p w14:paraId="0B13E696">
            <w:pPr>
              <w:widowControl/>
              <w:adjustRightInd w:val="0"/>
              <w:snapToGrid w:val="0"/>
              <w:spacing w:line="360" w:lineRule="auto"/>
              <w:jc w:val="left"/>
              <w:rPr>
                <w:rFonts w:ascii="仿宋_GB2312" w:hAnsi="仿宋_GB2312" w:eastAsia="仿宋_GB2312" w:cs="仿宋_GB2312"/>
                <w:kern w:val="0"/>
                <w:sz w:val="28"/>
                <w:szCs w:val="28"/>
              </w:rPr>
            </w:pPr>
          </w:p>
        </w:tc>
      </w:tr>
      <w:tr w14:paraId="6C07E7B1">
        <w:tblPrEx>
          <w:tblCellMar>
            <w:top w:w="0" w:type="dxa"/>
            <w:left w:w="108" w:type="dxa"/>
            <w:bottom w:w="0" w:type="dxa"/>
            <w:right w:w="108" w:type="dxa"/>
          </w:tblCellMar>
        </w:tblPrEx>
        <w:trPr>
          <w:trHeight w:val="480" w:hRule="atLeast"/>
        </w:trPr>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0B6532C1">
            <w:pPr>
              <w:widowControl/>
              <w:adjustRightInd w:val="0"/>
              <w:snapToGrid w:val="0"/>
              <w:spacing w:line="360" w:lineRule="auto"/>
              <w:jc w:val="left"/>
              <w:rPr>
                <w:rFonts w:ascii="仿宋_GB2312" w:hAnsi="仿宋_GB2312" w:eastAsia="仿宋_GB2312" w:cs="仿宋_GB2312"/>
                <w:kern w:val="0"/>
                <w:sz w:val="28"/>
                <w:szCs w:val="28"/>
              </w:rPr>
            </w:pP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9EEAC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参加起草人</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C94561">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1861" w:type="pct"/>
            <w:vMerge w:val="continue"/>
            <w:tcBorders>
              <w:top w:val="single" w:color="000000" w:sz="4" w:space="0"/>
              <w:left w:val="single" w:color="000000" w:sz="4" w:space="0"/>
              <w:bottom w:val="single" w:color="000000" w:sz="4" w:space="0"/>
              <w:right w:val="single" w:color="000000" w:sz="4" w:space="0"/>
            </w:tcBorders>
            <w:vAlign w:val="center"/>
          </w:tcPr>
          <w:p w14:paraId="2069FF92">
            <w:pPr>
              <w:widowControl/>
              <w:adjustRightInd w:val="0"/>
              <w:snapToGrid w:val="0"/>
              <w:spacing w:line="360" w:lineRule="auto"/>
              <w:jc w:val="left"/>
              <w:rPr>
                <w:rFonts w:ascii="仿宋_GB2312" w:hAnsi="仿宋_GB2312" w:eastAsia="仿宋_GB2312" w:cs="仿宋_GB2312"/>
                <w:kern w:val="0"/>
                <w:sz w:val="28"/>
                <w:szCs w:val="28"/>
              </w:rPr>
            </w:pPr>
          </w:p>
        </w:tc>
      </w:tr>
      <w:tr w14:paraId="27589DA5">
        <w:tblPrEx>
          <w:tblCellMar>
            <w:top w:w="0" w:type="dxa"/>
            <w:left w:w="108" w:type="dxa"/>
            <w:bottom w:w="0" w:type="dxa"/>
            <w:right w:w="108" w:type="dxa"/>
          </w:tblCellMar>
        </w:tblPrEx>
        <w:trPr>
          <w:trHeight w:val="480" w:hRule="atLeast"/>
        </w:trPr>
        <w:tc>
          <w:tcPr>
            <w:tcW w:w="708" w:type="pct"/>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B06F1D">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地方标准</w:t>
            </w: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38A09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主要起草人（排名前三)</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F1BA17C">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w:t>
            </w:r>
          </w:p>
        </w:tc>
        <w:tc>
          <w:tcPr>
            <w:tcW w:w="1861" w:type="pct"/>
            <w:vMerge w:val="continue"/>
            <w:tcBorders>
              <w:top w:val="single" w:color="000000" w:sz="4" w:space="0"/>
              <w:left w:val="single" w:color="000000" w:sz="4" w:space="0"/>
              <w:bottom w:val="single" w:color="000000" w:sz="4" w:space="0"/>
              <w:right w:val="single" w:color="000000" w:sz="4" w:space="0"/>
            </w:tcBorders>
            <w:vAlign w:val="center"/>
          </w:tcPr>
          <w:p w14:paraId="2E5AA074">
            <w:pPr>
              <w:widowControl/>
              <w:adjustRightInd w:val="0"/>
              <w:snapToGrid w:val="0"/>
              <w:spacing w:line="360" w:lineRule="auto"/>
              <w:jc w:val="left"/>
              <w:rPr>
                <w:rFonts w:ascii="仿宋_GB2312" w:hAnsi="仿宋_GB2312" w:eastAsia="仿宋_GB2312" w:cs="仿宋_GB2312"/>
                <w:kern w:val="0"/>
                <w:sz w:val="28"/>
                <w:szCs w:val="28"/>
              </w:rPr>
            </w:pPr>
          </w:p>
        </w:tc>
      </w:tr>
      <w:tr w14:paraId="774CAB18">
        <w:tblPrEx>
          <w:tblCellMar>
            <w:top w:w="0" w:type="dxa"/>
            <w:left w:w="108" w:type="dxa"/>
            <w:bottom w:w="0" w:type="dxa"/>
            <w:right w:w="108" w:type="dxa"/>
          </w:tblCellMar>
        </w:tblPrEx>
        <w:trPr>
          <w:trHeight w:val="480" w:hRule="atLeast"/>
        </w:trPr>
        <w:tc>
          <w:tcPr>
            <w:tcW w:w="708" w:type="pct"/>
            <w:vMerge w:val="continue"/>
            <w:tcBorders>
              <w:top w:val="single" w:color="000000" w:sz="4" w:space="0"/>
              <w:left w:val="single" w:color="000000" w:sz="4" w:space="0"/>
              <w:bottom w:val="single" w:color="000000" w:sz="4" w:space="0"/>
              <w:right w:val="single" w:color="000000" w:sz="4" w:space="0"/>
            </w:tcBorders>
            <w:vAlign w:val="center"/>
          </w:tcPr>
          <w:p w14:paraId="248AE3D1">
            <w:pPr>
              <w:widowControl/>
              <w:adjustRightInd w:val="0"/>
              <w:snapToGrid w:val="0"/>
              <w:spacing w:line="360" w:lineRule="auto"/>
              <w:jc w:val="left"/>
              <w:rPr>
                <w:rFonts w:ascii="仿宋_GB2312" w:hAnsi="仿宋_GB2312" w:eastAsia="仿宋_GB2312" w:cs="仿宋_GB2312"/>
                <w:kern w:val="0"/>
                <w:sz w:val="28"/>
                <w:szCs w:val="28"/>
              </w:rPr>
            </w:pPr>
          </w:p>
        </w:tc>
        <w:tc>
          <w:tcPr>
            <w:tcW w:w="19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70F576">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参加起草人（其他排名）</w:t>
            </w:r>
          </w:p>
        </w:tc>
        <w:tc>
          <w:tcPr>
            <w:tcW w:w="492"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B8542B">
            <w:pPr>
              <w:widowControl/>
              <w:adjustRightInd w:val="0"/>
              <w:snapToGrid w:val="0"/>
              <w:spacing w:line="360" w:lineRule="auto"/>
              <w:jc w:val="cente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0.5</w:t>
            </w:r>
          </w:p>
        </w:tc>
        <w:tc>
          <w:tcPr>
            <w:tcW w:w="1861" w:type="pct"/>
            <w:vMerge w:val="continue"/>
            <w:tcBorders>
              <w:top w:val="single" w:color="000000" w:sz="4" w:space="0"/>
              <w:left w:val="single" w:color="000000" w:sz="4" w:space="0"/>
              <w:bottom w:val="single" w:color="000000" w:sz="4" w:space="0"/>
              <w:right w:val="single" w:color="000000" w:sz="4" w:space="0"/>
            </w:tcBorders>
            <w:vAlign w:val="center"/>
          </w:tcPr>
          <w:p w14:paraId="49D2CC6C">
            <w:pPr>
              <w:widowControl/>
              <w:adjustRightInd w:val="0"/>
              <w:snapToGrid w:val="0"/>
              <w:spacing w:line="360" w:lineRule="auto"/>
              <w:jc w:val="left"/>
              <w:rPr>
                <w:rFonts w:ascii="仿宋_GB2312" w:hAnsi="仿宋_GB2312" w:eastAsia="仿宋_GB2312" w:cs="仿宋_GB2312"/>
                <w:kern w:val="0"/>
                <w:sz w:val="28"/>
                <w:szCs w:val="28"/>
              </w:rPr>
            </w:pPr>
          </w:p>
        </w:tc>
      </w:tr>
    </w:tbl>
    <w:p w14:paraId="49F3E6D5">
      <w:pPr>
        <w:spacing w:line="576" w:lineRule="exact"/>
        <w:ind w:firstLine="560" w:firstLineChars="200"/>
        <w:rPr>
          <w:rFonts w:ascii="Times New Roman" w:hAnsi="Times New Roman" w:eastAsia="仿宋_GB2312" w:cs="Times New Roman"/>
          <w:kern w:val="0"/>
          <w:sz w:val="28"/>
          <w:szCs w:val="32"/>
        </w:rPr>
      </w:pPr>
    </w:p>
    <w:p w14:paraId="7572FFF5">
      <w:pPr>
        <w:adjustRightInd w:val="0"/>
        <w:snapToGrid w:val="0"/>
        <w:spacing w:line="360" w:lineRule="auto"/>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sz w:val="28"/>
          <w:szCs w:val="28"/>
        </w:rPr>
        <w:t>第十四条  扣分项目</w:t>
      </w:r>
    </w:p>
    <w:p w14:paraId="57329387">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sz w:val="28"/>
          <w:szCs w:val="28"/>
        </w:rPr>
        <w:t>有以下情况者，扣除相应计分，</w:t>
      </w:r>
      <w:r>
        <w:rPr>
          <w:rFonts w:ascii="Times New Roman" w:hAnsi="Times New Roman" w:eastAsia="仿宋_GB2312" w:cs="Times New Roman"/>
          <w:kern w:val="0"/>
          <w:sz w:val="28"/>
          <w:szCs w:val="28"/>
        </w:rPr>
        <w:t>扣分不设上限，</w:t>
      </w:r>
      <w:r>
        <w:rPr>
          <w:rFonts w:hint="eastAsia" w:ascii="Times New Roman" w:hAnsi="Times New Roman" w:eastAsia="仿宋_GB2312" w:cs="Times New Roman"/>
          <w:kern w:val="0"/>
          <w:sz w:val="28"/>
          <w:szCs w:val="28"/>
        </w:rPr>
        <w:t>情节严重者，取消参评资格，</w:t>
      </w:r>
      <w:r>
        <w:rPr>
          <w:rFonts w:ascii="Times New Roman" w:hAnsi="Times New Roman" w:eastAsia="仿宋_GB2312" w:cs="Times New Roman"/>
          <w:sz w:val="28"/>
          <w:szCs w:val="28"/>
        </w:rPr>
        <w:t>具体情况如下：</w:t>
      </w:r>
    </w:p>
    <w:p w14:paraId="57DC01A5">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rPr>
        <w:t>（一）</w:t>
      </w:r>
      <w:r>
        <w:rPr>
          <w:rFonts w:ascii="Times New Roman" w:hAnsi="Times New Roman" w:eastAsia="仿宋_GB2312" w:cs="Times New Roman"/>
          <w:kern w:val="0"/>
          <w:sz w:val="28"/>
          <w:szCs w:val="28"/>
        </w:rPr>
        <w:t>无故不参加学校、学院组织的集体活动（如新生</w:t>
      </w:r>
      <w:r>
        <w:rPr>
          <w:rFonts w:hint="eastAsia" w:ascii="Times New Roman" w:hAnsi="Times New Roman" w:eastAsia="仿宋_GB2312" w:cs="Times New Roman"/>
          <w:kern w:val="0"/>
          <w:sz w:val="28"/>
          <w:szCs w:val="28"/>
        </w:rPr>
        <w:t>入学</w:t>
      </w:r>
      <w:r>
        <w:rPr>
          <w:rFonts w:ascii="Times New Roman" w:hAnsi="Times New Roman" w:eastAsia="仿宋_GB2312" w:cs="Times New Roman"/>
          <w:kern w:val="0"/>
          <w:sz w:val="28"/>
          <w:szCs w:val="28"/>
        </w:rPr>
        <w:t>教育、宿舍评比、研究生集体会议</w:t>
      </w:r>
      <w:r>
        <w:rPr>
          <w:rFonts w:hint="eastAsia" w:ascii="Times New Roman" w:hAnsi="Times New Roman" w:eastAsia="仿宋_GB2312" w:cs="Times New Roman"/>
          <w:kern w:val="0"/>
          <w:sz w:val="28"/>
          <w:szCs w:val="28"/>
        </w:rPr>
        <w:t>、年级会议</w:t>
      </w:r>
      <w:r>
        <w:rPr>
          <w:rFonts w:ascii="Times New Roman" w:hAnsi="Times New Roman" w:eastAsia="仿宋_GB2312" w:cs="Times New Roman"/>
          <w:kern w:val="0"/>
          <w:sz w:val="28"/>
          <w:szCs w:val="28"/>
        </w:rPr>
        <w:t>等），扣0.5分/次。请假</w:t>
      </w:r>
      <w:r>
        <w:rPr>
          <w:rFonts w:hint="eastAsia" w:ascii="Times New Roman" w:hAnsi="Times New Roman" w:eastAsia="仿宋_GB2312" w:cs="Times New Roman"/>
          <w:kern w:val="0"/>
          <w:sz w:val="28"/>
          <w:szCs w:val="28"/>
        </w:rPr>
        <w:t>一</w:t>
      </w:r>
      <w:r>
        <w:rPr>
          <w:rFonts w:ascii="Times New Roman" w:hAnsi="Times New Roman" w:eastAsia="仿宋_GB2312" w:cs="Times New Roman"/>
          <w:kern w:val="0"/>
          <w:sz w:val="28"/>
          <w:szCs w:val="28"/>
        </w:rPr>
        <w:t>次不扣分，从第</w:t>
      </w:r>
      <w:r>
        <w:rPr>
          <w:rFonts w:hint="eastAsia" w:ascii="Times New Roman" w:hAnsi="Times New Roman" w:eastAsia="仿宋_GB2312" w:cs="Times New Roman"/>
          <w:kern w:val="0"/>
          <w:sz w:val="28"/>
          <w:szCs w:val="28"/>
        </w:rPr>
        <w:t>二</w:t>
      </w:r>
      <w:r>
        <w:rPr>
          <w:rFonts w:ascii="Times New Roman" w:hAnsi="Times New Roman" w:eastAsia="仿宋_GB2312" w:cs="Times New Roman"/>
          <w:kern w:val="0"/>
          <w:sz w:val="28"/>
          <w:szCs w:val="28"/>
        </w:rPr>
        <w:t>次请假开始每请假一次扣0.</w:t>
      </w:r>
      <w:r>
        <w:rPr>
          <w:rFonts w:hint="eastAsia" w:ascii="Times New Roman" w:hAnsi="Times New Roman" w:eastAsia="仿宋_GB2312" w:cs="Times New Roman"/>
          <w:kern w:val="0"/>
          <w:sz w:val="28"/>
          <w:szCs w:val="28"/>
        </w:rPr>
        <w:t>2</w:t>
      </w:r>
      <w:r>
        <w:rPr>
          <w:rFonts w:ascii="Times New Roman" w:hAnsi="Times New Roman" w:eastAsia="仿宋_GB2312" w:cs="Times New Roman"/>
          <w:kern w:val="0"/>
          <w:sz w:val="28"/>
          <w:szCs w:val="28"/>
        </w:rPr>
        <w:t>分。</w:t>
      </w:r>
    </w:p>
    <w:p w14:paraId="58193604">
      <w:pPr>
        <w:adjustRightInd w:val="0"/>
        <w:snapToGrid w:val="0"/>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（二）受学院通报批评，扣3分/次。</w:t>
      </w:r>
    </w:p>
    <w:p w14:paraId="4EFF2E1E">
      <w:pPr>
        <w:adjustRightInd w:val="0"/>
        <w:snapToGrid w:val="0"/>
        <w:spacing w:line="360" w:lineRule="auto"/>
        <w:ind w:firstLine="560" w:firstLineChars="200"/>
        <w:rPr>
          <w:rFonts w:ascii="Times New Roman" w:hAnsi="Times New Roman" w:eastAsia="仿宋_GB2312" w:cs="Times New Roman"/>
          <w:kern w:val="0"/>
          <w:sz w:val="28"/>
          <w:szCs w:val="28"/>
        </w:rPr>
      </w:pPr>
      <w:r>
        <w:rPr>
          <w:rFonts w:hint="eastAsia" w:ascii="仿宋_GB2312" w:hAnsi="仿宋_GB2312" w:eastAsia="仿宋_GB2312" w:cs="仿宋_GB2312"/>
          <w:kern w:val="0"/>
          <w:sz w:val="28"/>
          <w:szCs w:val="28"/>
        </w:rPr>
        <w:t>（三）无故不按学校规定时间返校报到、注册、或办理相关手续，受学院通报批评者，扣3分/次。</w:t>
      </w:r>
    </w:p>
    <w:p w14:paraId="15FF26A8">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四</w:t>
      </w:r>
      <w:r>
        <w:rPr>
          <w:rFonts w:ascii="Times New Roman" w:hAnsi="Times New Roman" w:eastAsia="仿宋_GB2312" w:cs="Times New Roman"/>
          <w:kern w:val="0"/>
          <w:sz w:val="28"/>
          <w:szCs w:val="28"/>
        </w:rPr>
        <w:t>）违反学校宿舍管理及其它规章制度，尚不够纪律处分的，扣</w:t>
      </w: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分/次。</w:t>
      </w:r>
    </w:p>
    <w:p w14:paraId="5ECA78EF">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五</w:t>
      </w:r>
      <w:r>
        <w:rPr>
          <w:rFonts w:ascii="Times New Roman" w:hAnsi="Times New Roman" w:eastAsia="仿宋_GB2312" w:cs="Times New Roman"/>
          <w:kern w:val="0"/>
          <w:sz w:val="28"/>
          <w:szCs w:val="28"/>
        </w:rPr>
        <w:t>）凡不遵守学习纪律旷课，扣</w:t>
      </w: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分/节，累计三次按旷课一节处理。</w:t>
      </w:r>
    </w:p>
    <w:p w14:paraId="1904655E">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六</w:t>
      </w:r>
      <w:r>
        <w:rPr>
          <w:rFonts w:ascii="Times New Roman" w:hAnsi="Times New Roman" w:eastAsia="仿宋_GB2312" w:cs="Times New Roman"/>
          <w:kern w:val="0"/>
          <w:sz w:val="28"/>
          <w:szCs w:val="28"/>
        </w:rPr>
        <w:t>）有失社会公德、扰乱公共秩序、违背校园文明的言行，不听教职工或管理人员劝阻，尚不够纪律处分的，扣</w:t>
      </w:r>
      <w:r>
        <w:rPr>
          <w:rFonts w:hint="eastAsia" w:ascii="Times New Roman" w:hAnsi="Times New Roman" w:eastAsia="仿宋_GB2312" w:cs="Times New Roman"/>
          <w:kern w:val="0"/>
          <w:sz w:val="28"/>
          <w:szCs w:val="28"/>
        </w:rPr>
        <w:t>1</w:t>
      </w:r>
      <w:r>
        <w:rPr>
          <w:rFonts w:ascii="Times New Roman" w:hAnsi="Times New Roman" w:eastAsia="仿宋_GB2312" w:cs="Times New Roman"/>
          <w:kern w:val="0"/>
          <w:sz w:val="28"/>
          <w:szCs w:val="28"/>
        </w:rPr>
        <w:t>分/次。</w:t>
      </w:r>
    </w:p>
    <w:p w14:paraId="158ED1E9">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七</w:t>
      </w:r>
      <w:r>
        <w:rPr>
          <w:rFonts w:ascii="Times New Roman" w:hAnsi="Times New Roman" w:eastAsia="仿宋_GB2312" w:cs="Times New Roman"/>
          <w:kern w:val="0"/>
          <w:sz w:val="28"/>
          <w:szCs w:val="28"/>
        </w:rPr>
        <w:t>）不讲诚信，通过提供虚假信息或者其他造假行为，为自己谋利的或损害他人利益，经查实的，</w:t>
      </w:r>
      <w:r>
        <w:rPr>
          <w:rFonts w:hint="eastAsia" w:ascii="Times New Roman" w:hAnsi="Times New Roman" w:eastAsia="仿宋_GB2312" w:cs="Times New Roman"/>
          <w:kern w:val="0"/>
          <w:sz w:val="28"/>
          <w:szCs w:val="28"/>
        </w:rPr>
        <w:t>取消参评资格</w:t>
      </w:r>
      <w:r>
        <w:rPr>
          <w:rFonts w:ascii="Times New Roman" w:hAnsi="Times New Roman" w:eastAsia="仿宋_GB2312" w:cs="Times New Roman"/>
          <w:kern w:val="0"/>
          <w:sz w:val="28"/>
          <w:szCs w:val="28"/>
        </w:rPr>
        <w:t>。</w:t>
      </w:r>
    </w:p>
    <w:p w14:paraId="25116260">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八</w:t>
      </w:r>
      <w:r>
        <w:rPr>
          <w:rFonts w:ascii="Times New Roman" w:hAnsi="Times New Roman" w:eastAsia="仿宋_GB2312" w:cs="Times New Roman"/>
          <w:kern w:val="0"/>
          <w:sz w:val="28"/>
          <w:szCs w:val="28"/>
        </w:rPr>
        <w:t>）参加直销、传销等活动者，扣4-10分；教唆他人参与</w:t>
      </w:r>
      <w:r>
        <w:rPr>
          <w:rFonts w:hint="eastAsia" w:ascii="Times New Roman" w:hAnsi="Times New Roman" w:eastAsia="仿宋_GB2312" w:cs="Times New Roman"/>
          <w:kern w:val="0"/>
          <w:sz w:val="28"/>
          <w:szCs w:val="28"/>
        </w:rPr>
        <w:t>或</w:t>
      </w:r>
      <w:r>
        <w:rPr>
          <w:rFonts w:ascii="Times New Roman" w:hAnsi="Times New Roman" w:eastAsia="仿宋_GB2312" w:cs="Times New Roman"/>
          <w:kern w:val="0"/>
          <w:sz w:val="28"/>
          <w:szCs w:val="28"/>
        </w:rPr>
        <w:t>参与其中</w:t>
      </w:r>
      <w:r>
        <w:rPr>
          <w:rFonts w:hint="eastAsia" w:ascii="Times New Roman" w:hAnsi="Times New Roman" w:eastAsia="仿宋_GB2312" w:cs="Times New Roman"/>
          <w:kern w:val="0"/>
          <w:sz w:val="28"/>
          <w:szCs w:val="28"/>
        </w:rPr>
        <w:t>，取消参评资格</w:t>
      </w:r>
      <w:r>
        <w:rPr>
          <w:rFonts w:ascii="Times New Roman" w:hAnsi="Times New Roman" w:eastAsia="仿宋_GB2312" w:cs="Times New Roman"/>
          <w:kern w:val="0"/>
          <w:sz w:val="28"/>
          <w:szCs w:val="28"/>
        </w:rPr>
        <w:t>。</w:t>
      </w:r>
    </w:p>
    <w:p w14:paraId="7AD0AE11">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九</w:t>
      </w:r>
      <w:r>
        <w:rPr>
          <w:rFonts w:ascii="Times New Roman" w:hAnsi="Times New Roman" w:eastAsia="仿宋_GB2312" w:cs="Times New Roman"/>
          <w:kern w:val="0"/>
          <w:sz w:val="28"/>
          <w:szCs w:val="28"/>
        </w:rPr>
        <w:t>）不配合导师开展科研工作者，扣4-10分。</w:t>
      </w:r>
    </w:p>
    <w:p w14:paraId="4A307D6A">
      <w:pPr>
        <w:adjustRightInd w:val="0"/>
        <w:snapToGrid w:val="0"/>
        <w:spacing w:line="360" w:lineRule="auto"/>
        <w:ind w:firstLine="560" w:firstLineChars="200"/>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hint="eastAsia" w:ascii="Times New Roman" w:hAnsi="Times New Roman" w:eastAsia="仿宋_GB2312" w:cs="Times New Roman"/>
          <w:kern w:val="0"/>
          <w:sz w:val="28"/>
          <w:szCs w:val="28"/>
        </w:rPr>
        <w:t>十</w:t>
      </w:r>
      <w:r>
        <w:rPr>
          <w:rFonts w:ascii="Times New Roman" w:hAnsi="Times New Roman" w:eastAsia="仿宋_GB2312" w:cs="Times New Roman"/>
          <w:kern w:val="0"/>
          <w:sz w:val="28"/>
          <w:szCs w:val="28"/>
        </w:rPr>
        <w:t>）造谣、诽谤、污蔑他人，或传播虚假不实信息，损害他人声誉、造成不良影响，经查实的，扣5分/次。同时根据违规违纪实施办法给予相应处分，并直接取消评奖资格。</w:t>
      </w:r>
    </w:p>
    <w:p w14:paraId="525A78BB">
      <w:pPr>
        <w:adjustRightInd w:val="0"/>
        <w:snapToGrid w:val="0"/>
        <w:spacing w:line="360" w:lineRule="auto"/>
        <w:rPr>
          <w:rFonts w:ascii="Times New Roman" w:hAnsi="Times New Roman" w:eastAsia="仿宋_GB2312" w:cs="Times New Roman"/>
          <w:b/>
          <w:bCs/>
          <w:sz w:val="28"/>
          <w:szCs w:val="28"/>
        </w:rPr>
      </w:pPr>
    </w:p>
    <w:p w14:paraId="2673FBF1">
      <w:pPr>
        <w:spacing w:line="560" w:lineRule="exact"/>
        <w:jc w:val="center"/>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第六章  附则</w:t>
      </w:r>
    </w:p>
    <w:p w14:paraId="71EE708B">
      <w:pPr>
        <w:spacing w:line="576" w:lineRule="exact"/>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第十五条</w:t>
      </w:r>
      <w:r>
        <w:rPr>
          <w:rFonts w:ascii="Times New Roman" w:hAnsi="Times New Roman" w:eastAsia="仿宋_GB2312" w:cs="Times New Roman"/>
          <w:kern w:val="0"/>
          <w:sz w:val="28"/>
          <w:szCs w:val="28"/>
        </w:rPr>
        <w:t xml:space="preserve">  奖励加分备注未尽说明，具体参考《华南农业大学</w:t>
      </w:r>
      <w:r>
        <w:rPr>
          <w:rFonts w:hint="eastAsia" w:ascii="Times New Roman" w:hAnsi="Times New Roman" w:eastAsia="仿宋_GB2312" w:cs="Times New Roman"/>
          <w:kern w:val="0"/>
          <w:sz w:val="28"/>
          <w:szCs w:val="28"/>
          <w:lang w:val="en-US" w:eastAsia="zh-CN"/>
        </w:rPr>
        <w:t>生物质</w:t>
      </w:r>
      <w:r>
        <w:rPr>
          <w:rFonts w:ascii="Times New Roman" w:hAnsi="Times New Roman" w:eastAsia="仿宋_GB2312" w:cs="Times New Roman"/>
          <w:kern w:val="0"/>
          <w:sz w:val="28"/>
          <w:szCs w:val="28"/>
        </w:rPr>
        <w:t>学院研究生（</w:t>
      </w:r>
      <w:r>
        <w:rPr>
          <w:rFonts w:hint="eastAsia" w:ascii="Times New Roman" w:hAnsi="Times New Roman" w:eastAsia="仿宋_GB2312" w:cs="Times New Roman"/>
          <w:kern w:val="0"/>
          <w:sz w:val="28"/>
          <w:szCs w:val="28"/>
        </w:rPr>
        <w:t>老</w:t>
      </w:r>
      <w:r>
        <w:rPr>
          <w:rFonts w:ascii="Times New Roman" w:hAnsi="Times New Roman" w:eastAsia="仿宋_GB2312" w:cs="Times New Roman"/>
          <w:kern w:val="0"/>
          <w:sz w:val="28"/>
          <w:szCs w:val="28"/>
        </w:rPr>
        <w:t>生）学业奖学金评选工作实施细则（202</w:t>
      </w:r>
      <w:r>
        <w:rPr>
          <w:rFonts w:hint="eastAsia" w:ascii="Times New Roman" w:hAnsi="Times New Roman" w:eastAsia="仿宋_GB2312" w:cs="Times New Roman"/>
          <w:kern w:val="0"/>
          <w:sz w:val="28"/>
          <w:szCs w:val="28"/>
        </w:rPr>
        <w:t>6</w:t>
      </w:r>
      <w:r>
        <w:rPr>
          <w:rFonts w:ascii="Times New Roman" w:hAnsi="Times New Roman" w:eastAsia="仿宋_GB2312" w:cs="Times New Roman"/>
          <w:kern w:val="0"/>
          <w:sz w:val="28"/>
          <w:szCs w:val="28"/>
        </w:rPr>
        <w:t>年版）》中对应加分项要求。</w:t>
      </w:r>
    </w:p>
    <w:p w14:paraId="215C4A22">
      <w:pPr>
        <w:spacing w:line="576" w:lineRule="exact"/>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第十六条</w:t>
      </w:r>
      <w:r>
        <w:rPr>
          <w:rFonts w:ascii="Times New Roman" w:hAnsi="Times New Roman" w:eastAsia="仿宋_GB2312" w:cs="Times New Roman"/>
          <w:kern w:val="0"/>
          <w:sz w:val="28"/>
          <w:szCs w:val="28"/>
        </w:rPr>
        <w:t xml:space="preserve">  申请者总分相同的情况排序方法如下：优先比较科研部分，得分高者优先，如科研部分得分相同，则按发表的高水平论文情况进行排序；若发表论文加分分数一致，则思想道德部分得分高者排名优先。</w:t>
      </w:r>
    </w:p>
    <w:p w14:paraId="0ED34027">
      <w:pPr>
        <w:spacing w:line="576" w:lineRule="exact"/>
        <w:ind w:firstLine="562" w:firstLineChars="200"/>
        <w:rPr>
          <w:rFonts w:ascii="Times New Roman" w:hAnsi="Times New Roman" w:eastAsia="仿宋_GB2312" w:cs="Times New Roman"/>
          <w:kern w:val="0"/>
          <w:sz w:val="28"/>
          <w:szCs w:val="28"/>
        </w:rPr>
      </w:pPr>
      <w:r>
        <w:rPr>
          <w:rFonts w:ascii="Times New Roman" w:hAnsi="Times New Roman" w:eastAsia="仿宋_GB2312" w:cs="Times New Roman"/>
          <w:b/>
          <w:bCs/>
          <w:kern w:val="0"/>
          <w:sz w:val="28"/>
          <w:szCs w:val="28"/>
        </w:rPr>
        <w:t>第十七条</w:t>
      </w:r>
      <w:r>
        <w:rPr>
          <w:rFonts w:ascii="Times New Roman" w:hAnsi="Times New Roman" w:eastAsia="仿宋_GB2312" w:cs="Times New Roman"/>
          <w:kern w:val="0"/>
          <w:sz w:val="28"/>
          <w:szCs w:val="28"/>
        </w:rPr>
        <w:t xml:space="preserve">  参评研究成果时间界定。学业奖学金按年度开展，研究成果采取年度制计算。博士新生申请学业奖学金的研究成果应为硕士期间至参评当年度8月31日前所获得的研究成果。硕士新生申请学业奖学金的研究成果应为本科期间至参评当年度8月31日前所获得的研究成果。老生申请学业奖学金的研究成果应为上一年度9月1日至本年度8月31日。研究成果不得重复使用。</w:t>
      </w:r>
    </w:p>
    <w:p w14:paraId="44081C40">
      <w:pPr>
        <w:spacing w:line="560" w:lineRule="exact"/>
        <w:ind w:firstLine="562" w:firstLineChars="200"/>
        <w:rPr>
          <w:rFonts w:ascii="Times New Roman" w:hAnsi="Times New Roman" w:eastAsia="仿宋_GB2312" w:cs="Times New Roman"/>
          <w:sz w:val="28"/>
          <w:szCs w:val="28"/>
        </w:rPr>
      </w:pPr>
      <w:bookmarkStart w:id="0" w:name="_GoBack"/>
      <w:r>
        <w:rPr>
          <w:rFonts w:ascii="Times New Roman" w:hAnsi="Times New Roman" w:eastAsia="仿宋_GB2312" w:cs="Times New Roman"/>
          <w:b/>
          <w:bCs/>
          <w:kern w:val="0"/>
          <w:sz w:val="28"/>
          <w:szCs w:val="28"/>
        </w:rPr>
        <w:t>第十八条</w:t>
      </w:r>
      <w:bookmarkEnd w:id="0"/>
      <w:r>
        <w:rPr>
          <w:rFonts w:ascii="Times New Roman" w:hAnsi="Times New Roman" w:eastAsia="仿宋_GB2312" w:cs="Times New Roman"/>
          <w:kern w:val="0"/>
          <w:sz w:val="28"/>
          <w:szCs w:val="28"/>
        </w:rPr>
        <w:t xml:space="preserve">  </w:t>
      </w:r>
      <w:r>
        <w:rPr>
          <w:rFonts w:ascii="Times New Roman" w:hAnsi="Times New Roman" w:eastAsia="仿宋_GB2312" w:cs="Times New Roman"/>
          <w:sz w:val="28"/>
          <w:szCs w:val="28"/>
        </w:rPr>
        <w:t>本办法从公布之日起执行，最终解释权归华南农业大学</w:t>
      </w:r>
      <w:r>
        <w:rPr>
          <w:rFonts w:hint="eastAsia" w:ascii="Times New Roman" w:hAnsi="Times New Roman" w:eastAsia="仿宋_GB2312" w:cs="Times New Roman"/>
          <w:sz w:val="28"/>
          <w:szCs w:val="28"/>
          <w:lang w:val="en-US" w:eastAsia="zh-CN"/>
        </w:rPr>
        <w:t>生物质</w:t>
      </w:r>
      <w:r>
        <w:rPr>
          <w:rFonts w:ascii="Times New Roman" w:hAnsi="Times New Roman" w:eastAsia="仿宋_GB2312" w:cs="Times New Roman"/>
          <w:sz w:val="28"/>
          <w:szCs w:val="28"/>
        </w:rPr>
        <w:t>学院党委。</w:t>
      </w:r>
    </w:p>
    <w:p w14:paraId="3027A1BF">
      <w:pPr>
        <w:spacing w:line="360" w:lineRule="auto"/>
        <w:jc w:val="righ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rPr>
        <w:t>中共</w:t>
      </w:r>
      <w:r>
        <w:rPr>
          <w:rFonts w:ascii="Times New Roman" w:hAnsi="Times New Roman" w:eastAsia="仿宋_GB2312" w:cs="Times New Roman"/>
          <w:bCs/>
          <w:sz w:val="28"/>
          <w:szCs w:val="28"/>
        </w:rPr>
        <w:t>华南农业大学</w:t>
      </w:r>
      <w:r>
        <w:rPr>
          <w:rFonts w:hint="eastAsia" w:ascii="Times New Roman" w:hAnsi="Times New Roman" w:eastAsia="仿宋_GB2312" w:cs="Times New Roman"/>
          <w:bCs/>
          <w:sz w:val="28"/>
          <w:szCs w:val="28"/>
          <w:lang w:val="en-US" w:eastAsia="zh-CN"/>
        </w:rPr>
        <w:t>生物质</w:t>
      </w:r>
      <w:r>
        <w:rPr>
          <w:rFonts w:ascii="Times New Roman" w:hAnsi="Times New Roman" w:eastAsia="仿宋_GB2312" w:cs="Times New Roman"/>
          <w:bCs/>
          <w:sz w:val="28"/>
          <w:szCs w:val="28"/>
        </w:rPr>
        <w:t>学院</w:t>
      </w:r>
      <w:r>
        <w:rPr>
          <w:rFonts w:hint="eastAsia" w:ascii="Times New Roman" w:hAnsi="Times New Roman" w:eastAsia="仿宋_GB2312" w:cs="Times New Roman"/>
          <w:bCs/>
          <w:sz w:val="28"/>
          <w:szCs w:val="28"/>
        </w:rPr>
        <w:t>委员会</w:t>
      </w:r>
    </w:p>
    <w:p w14:paraId="4B63CBA1">
      <w:pPr>
        <w:wordWrap w:val="0"/>
        <w:spacing w:line="360" w:lineRule="auto"/>
        <w:jc w:val="right"/>
        <w:rPr>
          <w:rFonts w:ascii="Times New Roman" w:hAnsi="Times New Roman" w:eastAsia="仿宋_GB2312" w:cs="Times New Roman"/>
          <w:sz w:val="28"/>
          <w:szCs w:val="28"/>
        </w:rPr>
      </w:pPr>
      <w:r>
        <w:rPr>
          <w:rFonts w:ascii="Times New Roman" w:hAnsi="Times New Roman" w:eastAsia="仿宋_GB2312" w:cs="Times New Roman"/>
          <w:bCs/>
          <w:sz w:val="28"/>
          <w:szCs w:val="28"/>
        </w:rPr>
        <w:t>二</w:t>
      </w:r>
      <w:r>
        <w:rPr>
          <w:rFonts w:hint="eastAsia" w:ascii="Times New Roman" w:hAnsi="Times New Roman" w:eastAsia="仿宋_GB2312" w:cs="Times New Roman"/>
          <w:bCs/>
          <w:sz w:val="28"/>
          <w:szCs w:val="28"/>
        </w:rPr>
        <w:t>〇</w:t>
      </w:r>
      <w:r>
        <w:rPr>
          <w:rFonts w:ascii="Times New Roman" w:hAnsi="Times New Roman" w:eastAsia="仿宋_GB2312" w:cs="Times New Roman"/>
          <w:bCs/>
          <w:sz w:val="28"/>
          <w:szCs w:val="28"/>
        </w:rPr>
        <w:t>二</w:t>
      </w:r>
      <w:r>
        <w:rPr>
          <w:rFonts w:hint="eastAsia" w:ascii="Times New Roman" w:hAnsi="Times New Roman" w:eastAsia="仿宋_GB2312" w:cs="Times New Roman"/>
          <w:bCs/>
          <w:sz w:val="28"/>
          <w:szCs w:val="28"/>
        </w:rPr>
        <w:t>六</w:t>
      </w:r>
      <w:r>
        <w:rPr>
          <w:rFonts w:ascii="Times New Roman" w:hAnsi="Times New Roman" w:eastAsia="仿宋_GB2312" w:cs="Times New Roman"/>
          <w:bCs/>
          <w:sz w:val="28"/>
          <w:szCs w:val="28"/>
        </w:rPr>
        <w:t>年</w:t>
      </w:r>
      <w:r>
        <w:rPr>
          <w:rFonts w:hint="eastAsia" w:ascii="Times New Roman" w:hAnsi="Times New Roman" w:eastAsia="仿宋_GB2312" w:cs="Times New Roman"/>
          <w:bCs/>
          <w:sz w:val="28"/>
          <w:szCs w:val="28"/>
          <w:lang w:val="en-US" w:eastAsia="zh-CN"/>
        </w:rPr>
        <w:t>六</w:t>
      </w:r>
      <w:r>
        <w:rPr>
          <w:rFonts w:ascii="Times New Roman" w:hAnsi="Times New Roman" w:eastAsia="仿宋_GB2312" w:cs="Times New Roman"/>
          <w:bCs/>
          <w:sz w:val="28"/>
          <w:szCs w:val="28"/>
        </w:rPr>
        <w:t>月</w:t>
      </w:r>
      <w:r>
        <w:rPr>
          <w:rFonts w:hint="eastAsia" w:ascii="Times New Roman" w:hAnsi="Times New Roman" w:eastAsia="仿宋_GB2312" w:cs="Times New Roman"/>
          <w:bCs/>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9B805B-C72B-45DA-AD30-40F8109448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C6AF615C-93DA-4F8D-9AC9-D0676B201A72}"/>
  </w:font>
  <w:font w:name="方正小标宋简体">
    <w:panose1 w:val="03000509000000000000"/>
    <w:charset w:val="86"/>
    <w:family w:val="auto"/>
    <w:pitch w:val="default"/>
    <w:sig w:usb0="00000001" w:usb1="080E0000" w:usb2="00000000" w:usb3="00000000" w:csb0="00040000" w:csb1="00000000"/>
    <w:embedRegular r:id="rId3" w:fontKey="{9E6C1E35-6D89-433D-9DF0-63CAE9357EFE}"/>
  </w:font>
  <w:font w:name="楷体_GB2312">
    <w:panose1 w:val="02010609030101010101"/>
    <w:charset w:val="86"/>
    <w:family w:val="modern"/>
    <w:pitch w:val="default"/>
    <w:sig w:usb0="00000001" w:usb1="080E0000" w:usb2="00000000" w:usb3="00000000" w:csb0="00040000" w:csb1="00000000"/>
    <w:embedRegular r:id="rId4" w:fontKey="{0922E911-06DA-443C-AFE5-3C2458C238DD}"/>
  </w:font>
  <w:font w:name="WPSEMBED21">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94D97D"/>
    <w:multiLevelType w:val="singleLevel"/>
    <w:tmpl w:val="9994D97D"/>
    <w:lvl w:ilvl="0" w:tentative="0">
      <w:start w:val="1"/>
      <w:numFmt w:val="decimal"/>
      <w:suff w:val="nothing"/>
      <w:lvlText w:val="（%1）"/>
      <w:lvlJc w:val="left"/>
    </w:lvl>
  </w:abstractNum>
  <w:abstractNum w:abstractNumId="1">
    <w:nsid w:val="A913BC18"/>
    <w:multiLevelType w:val="singleLevel"/>
    <w:tmpl w:val="A913BC18"/>
    <w:lvl w:ilvl="0" w:tentative="0">
      <w:start w:val="1"/>
      <w:numFmt w:val="decimal"/>
      <w:suff w:val="nothing"/>
      <w:lvlText w:val="（%1）"/>
      <w:lvlJc w:val="left"/>
    </w:lvl>
  </w:abstractNum>
  <w:abstractNum w:abstractNumId="2">
    <w:nsid w:val="D035D161"/>
    <w:multiLevelType w:val="singleLevel"/>
    <w:tmpl w:val="D035D161"/>
    <w:lvl w:ilvl="0" w:tentative="0">
      <w:start w:val="5"/>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IyMjcyODM2NTliYWRjYzlmZDhlMDhlMWNmODQyYTEifQ=="/>
  </w:docVars>
  <w:rsids>
    <w:rsidRoot w:val="00C52F55"/>
    <w:rsid w:val="0005478C"/>
    <w:rsid w:val="00073CDB"/>
    <w:rsid w:val="002209EA"/>
    <w:rsid w:val="0023428A"/>
    <w:rsid w:val="00284D56"/>
    <w:rsid w:val="002A741D"/>
    <w:rsid w:val="0030094C"/>
    <w:rsid w:val="00300B51"/>
    <w:rsid w:val="003A69EE"/>
    <w:rsid w:val="00491F43"/>
    <w:rsid w:val="00545564"/>
    <w:rsid w:val="00563274"/>
    <w:rsid w:val="005846FD"/>
    <w:rsid w:val="00587C46"/>
    <w:rsid w:val="005D20C4"/>
    <w:rsid w:val="005D5DFF"/>
    <w:rsid w:val="005F717A"/>
    <w:rsid w:val="006E245A"/>
    <w:rsid w:val="006F6AA9"/>
    <w:rsid w:val="00807574"/>
    <w:rsid w:val="00924912"/>
    <w:rsid w:val="00A14DC5"/>
    <w:rsid w:val="00A410FC"/>
    <w:rsid w:val="00A85988"/>
    <w:rsid w:val="00A874F5"/>
    <w:rsid w:val="00B967F9"/>
    <w:rsid w:val="00C47835"/>
    <w:rsid w:val="00C52F55"/>
    <w:rsid w:val="00CE4D4B"/>
    <w:rsid w:val="00D81B61"/>
    <w:rsid w:val="00DF4EF9"/>
    <w:rsid w:val="00E26EB4"/>
    <w:rsid w:val="00EE2D4F"/>
    <w:rsid w:val="00EE4DA9"/>
    <w:rsid w:val="00EF584E"/>
    <w:rsid w:val="00F26EA8"/>
    <w:rsid w:val="00FE165D"/>
    <w:rsid w:val="00FF246F"/>
    <w:rsid w:val="01260E0F"/>
    <w:rsid w:val="014063FE"/>
    <w:rsid w:val="01FD7E4B"/>
    <w:rsid w:val="024C492F"/>
    <w:rsid w:val="027C3466"/>
    <w:rsid w:val="035F74E4"/>
    <w:rsid w:val="04001E75"/>
    <w:rsid w:val="043F474B"/>
    <w:rsid w:val="056F60A2"/>
    <w:rsid w:val="06D575E9"/>
    <w:rsid w:val="06DD09CD"/>
    <w:rsid w:val="06F757B1"/>
    <w:rsid w:val="0708351A"/>
    <w:rsid w:val="089D5EE4"/>
    <w:rsid w:val="08A70B11"/>
    <w:rsid w:val="08B64B4E"/>
    <w:rsid w:val="08CE120B"/>
    <w:rsid w:val="092B34F0"/>
    <w:rsid w:val="092B6D28"/>
    <w:rsid w:val="093D1475"/>
    <w:rsid w:val="09827A4E"/>
    <w:rsid w:val="0A04716E"/>
    <w:rsid w:val="0A8C4462"/>
    <w:rsid w:val="0AB72260"/>
    <w:rsid w:val="0C222045"/>
    <w:rsid w:val="0C732ED7"/>
    <w:rsid w:val="0CC97CCC"/>
    <w:rsid w:val="0DE16873"/>
    <w:rsid w:val="0F4E1CE6"/>
    <w:rsid w:val="0FB104C7"/>
    <w:rsid w:val="106A2B50"/>
    <w:rsid w:val="10A736E6"/>
    <w:rsid w:val="10BC5375"/>
    <w:rsid w:val="10E943BC"/>
    <w:rsid w:val="110D2A9F"/>
    <w:rsid w:val="11B06C88"/>
    <w:rsid w:val="11BD3153"/>
    <w:rsid w:val="11CB039C"/>
    <w:rsid w:val="125F420A"/>
    <w:rsid w:val="12E34E3B"/>
    <w:rsid w:val="143E4A1F"/>
    <w:rsid w:val="14C111AC"/>
    <w:rsid w:val="15485B9A"/>
    <w:rsid w:val="15780A1A"/>
    <w:rsid w:val="15BE62BA"/>
    <w:rsid w:val="16873D30"/>
    <w:rsid w:val="1703785A"/>
    <w:rsid w:val="17710695"/>
    <w:rsid w:val="188350F6"/>
    <w:rsid w:val="19902C3E"/>
    <w:rsid w:val="19A54BF8"/>
    <w:rsid w:val="19C534ED"/>
    <w:rsid w:val="19F46FD6"/>
    <w:rsid w:val="1A2226ED"/>
    <w:rsid w:val="1BC64416"/>
    <w:rsid w:val="1C0D4CD7"/>
    <w:rsid w:val="1C204A0A"/>
    <w:rsid w:val="1C8651B5"/>
    <w:rsid w:val="1C9176B6"/>
    <w:rsid w:val="1CCD3534"/>
    <w:rsid w:val="1CF60C9E"/>
    <w:rsid w:val="1D733B41"/>
    <w:rsid w:val="1DDE4B7D"/>
    <w:rsid w:val="1FD22C5B"/>
    <w:rsid w:val="1FEB532F"/>
    <w:rsid w:val="1FEF3071"/>
    <w:rsid w:val="21F901D7"/>
    <w:rsid w:val="22576CAC"/>
    <w:rsid w:val="22715FC0"/>
    <w:rsid w:val="2355143D"/>
    <w:rsid w:val="23A73ACF"/>
    <w:rsid w:val="243A527B"/>
    <w:rsid w:val="2466767A"/>
    <w:rsid w:val="24E231A5"/>
    <w:rsid w:val="24F072C9"/>
    <w:rsid w:val="24FD7FDE"/>
    <w:rsid w:val="251A293E"/>
    <w:rsid w:val="25752F29"/>
    <w:rsid w:val="25CA3D5E"/>
    <w:rsid w:val="25F82554"/>
    <w:rsid w:val="267A11BB"/>
    <w:rsid w:val="26A74EF0"/>
    <w:rsid w:val="26B47F5C"/>
    <w:rsid w:val="27417F07"/>
    <w:rsid w:val="277938A3"/>
    <w:rsid w:val="28CD17EE"/>
    <w:rsid w:val="29C9048F"/>
    <w:rsid w:val="29CF3AF4"/>
    <w:rsid w:val="2A36189D"/>
    <w:rsid w:val="2AA16F1D"/>
    <w:rsid w:val="2AB54EB7"/>
    <w:rsid w:val="2B7B3A0B"/>
    <w:rsid w:val="2BFD2672"/>
    <w:rsid w:val="2C484235"/>
    <w:rsid w:val="2C666469"/>
    <w:rsid w:val="2D4F2366"/>
    <w:rsid w:val="2D597D7C"/>
    <w:rsid w:val="2D6A0964"/>
    <w:rsid w:val="2D97526D"/>
    <w:rsid w:val="2D9B2143"/>
    <w:rsid w:val="2DDB4C35"/>
    <w:rsid w:val="2DE75388"/>
    <w:rsid w:val="2EB711FE"/>
    <w:rsid w:val="2EF108B8"/>
    <w:rsid w:val="2F244E94"/>
    <w:rsid w:val="2FEC4ED7"/>
    <w:rsid w:val="309B5550"/>
    <w:rsid w:val="31093867"/>
    <w:rsid w:val="31496359"/>
    <w:rsid w:val="315A2315"/>
    <w:rsid w:val="31911E08"/>
    <w:rsid w:val="31E340B8"/>
    <w:rsid w:val="31F52043"/>
    <w:rsid w:val="32132BEF"/>
    <w:rsid w:val="322F37A1"/>
    <w:rsid w:val="32A03B56"/>
    <w:rsid w:val="335C6818"/>
    <w:rsid w:val="337E678E"/>
    <w:rsid w:val="33940790"/>
    <w:rsid w:val="33A65CE5"/>
    <w:rsid w:val="341B222F"/>
    <w:rsid w:val="34BF39F8"/>
    <w:rsid w:val="35064C8D"/>
    <w:rsid w:val="35A87AF3"/>
    <w:rsid w:val="35DA3B9F"/>
    <w:rsid w:val="36785717"/>
    <w:rsid w:val="36D72D27"/>
    <w:rsid w:val="37B95FE7"/>
    <w:rsid w:val="37D42E21"/>
    <w:rsid w:val="37F4701F"/>
    <w:rsid w:val="38787DF6"/>
    <w:rsid w:val="387D0814"/>
    <w:rsid w:val="38C70E89"/>
    <w:rsid w:val="38D962D9"/>
    <w:rsid w:val="38E5105E"/>
    <w:rsid w:val="39BB2D61"/>
    <w:rsid w:val="3B205DFD"/>
    <w:rsid w:val="3BAA13E4"/>
    <w:rsid w:val="3C4E26EB"/>
    <w:rsid w:val="3C6B18CA"/>
    <w:rsid w:val="3CA07775"/>
    <w:rsid w:val="3D6C7658"/>
    <w:rsid w:val="3D803103"/>
    <w:rsid w:val="3D90017F"/>
    <w:rsid w:val="3DFD29A6"/>
    <w:rsid w:val="3E183DC2"/>
    <w:rsid w:val="3E5370F2"/>
    <w:rsid w:val="3F2B2C4F"/>
    <w:rsid w:val="3F3E5024"/>
    <w:rsid w:val="3F9E5AC2"/>
    <w:rsid w:val="407F76A2"/>
    <w:rsid w:val="40867B64"/>
    <w:rsid w:val="40D23C76"/>
    <w:rsid w:val="40E67721"/>
    <w:rsid w:val="40F165A9"/>
    <w:rsid w:val="41002FB2"/>
    <w:rsid w:val="41765BEF"/>
    <w:rsid w:val="41CC4B69"/>
    <w:rsid w:val="421F4F76"/>
    <w:rsid w:val="42B21FB1"/>
    <w:rsid w:val="42C902A9"/>
    <w:rsid w:val="43D30430"/>
    <w:rsid w:val="44E4041B"/>
    <w:rsid w:val="451F585D"/>
    <w:rsid w:val="456450B8"/>
    <w:rsid w:val="45B46040"/>
    <w:rsid w:val="45E83F3B"/>
    <w:rsid w:val="46026DAB"/>
    <w:rsid w:val="47CE3056"/>
    <w:rsid w:val="47D50476"/>
    <w:rsid w:val="48AC74A2"/>
    <w:rsid w:val="494871CB"/>
    <w:rsid w:val="496B2686"/>
    <w:rsid w:val="496C02E4"/>
    <w:rsid w:val="4A2B43F6"/>
    <w:rsid w:val="4A700EC5"/>
    <w:rsid w:val="4A704381"/>
    <w:rsid w:val="4A8113B6"/>
    <w:rsid w:val="4B0E61F2"/>
    <w:rsid w:val="4B384191"/>
    <w:rsid w:val="4B9B6326"/>
    <w:rsid w:val="4C3D0D1E"/>
    <w:rsid w:val="4C80447D"/>
    <w:rsid w:val="4C9D782D"/>
    <w:rsid w:val="4D387820"/>
    <w:rsid w:val="4DCB5530"/>
    <w:rsid w:val="4EC33BA0"/>
    <w:rsid w:val="4ED60DD5"/>
    <w:rsid w:val="4F626B0C"/>
    <w:rsid w:val="4F7E2169"/>
    <w:rsid w:val="508819BB"/>
    <w:rsid w:val="50E82458"/>
    <w:rsid w:val="52081504"/>
    <w:rsid w:val="530341E0"/>
    <w:rsid w:val="532145E9"/>
    <w:rsid w:val="5334256E"/>
    <w:rsid w:val="54156260"/>
    <w:rsid w:val="54A55A10"/>
    <w:rsid w:val="54EC75A4"/>
    <w:rsid w:val="551268DF"/>
    <w:rsid w:val="55175CA3"/>
    <w:rsid w:val="55A75279"/>
    <w:rsid w:val="55DA73FC"/>
    <w:rsid w:val="56EF6ED8"/>
    <w:rsid w:val="57C3546B"/>
    <w:rsid w:val="58AC2BA6"/>
    <w:rsid w:val="591A5EA2"/>
    <w:rsid w:val="59D10B16"/>
    <w:rsid w:val="59E86DA5"/>
    <w:rsid w:val="59F76D8A"/>
    <w:rsid w:val="5A6C083F"/>
    <w:rsid w:val="5A8D7133"/>
    <w:rsid w:val="5A981634"/>
    <w:rsid w:val="5B04316E"/>
    <w:rsid w:val="5B59502D"/>
    <w:rsid w:val="5BD73C9E"/>
    <w:rsid w:val="5BDB5348"/>
    <w:rsid w:val="5CC76201"/>
    <w:rsid w:val="5E5D5CE0"/>
    <w:rsid w:val="5E666302"/>
    <w:rsid w:val="5EB72A3D"/>
    <w:rsid w:val="5EB82887"/>
    <w:rsid w:val="5F51165F"/>
    <w:rsid w:val="600A2FD4"/>
    <w:rsid w:val="606D70BF"/>
    <w:rsid w:val="60911000"/>
    <w:rsid w:val="60F13F1F"/>
    <w:rsid w:val="61E51427"/>
    <w:rsid w:val="631462CC"/>
    <w:rsid w:val="632443AD"/>
    <w:rsid w:val="634B3C50"/>
    <w:rsid w:val="636E387A"/>
    <w:rsid w:val="63B86D37"/>
    <w:rsid w:val="652E506F"/>
    <w:rsid w:val="65442AE4"/>
    <w:rsid w:val="65B31A18"/>
    <w:rsid w:val="660E4EA0"/>
    <w:rsid w:val="663A065F"/>
    <w:rsid w:val="66D25ECE"/>
    <w:rsid w:val="675D60DF"/>
    <w:rsid w:val="67E81E4D"/>
    <w:rsid w:val="686F7E78"/>
    <w:rsid w:val="68AA0EB0"/>
    <w:rsid w:val="696848C8"/>
    <w:rsid w:val="69DF102E"/>
    <w:rsid w:val="6A0927C2"/>
    <w:rsid w:val="6A152CA1"/>
    <w:rsid w:val="6AC975E8"/>
    <w:rsid w:val="6B3C778F"/>
    <w:rsid w:val="6B4355EC"/>
    <w:rsid w:val="6B5477F9"/>
    <w:rsid w:val="6BA73DCD"/>
    <w:rsid w:val="6DC70F12"/>
    <w:rsid w:val="6E2A648C"/>
    <w:rsid w:val="6E3A4A84"/>
    <w:rsid w:val="6EB8009F"/>
    <w:rsid w:val="6ECB3ACE"/>
    <w:rsid w:val="6FE80510"/>
    <w:rsid w:val="7000585A"/>
    <w:rsid w:val="70A97C9F"/>
    <w:rsid w:val="714814E8"/>
    <w:rsid w:val="71493231"/>
    <w:rsid w:val="71ED62B2"/>
    <w:rsid w:val="72473C14"/>
    <w:rsid w:val="72712A3F"/>
    <w:rsid w:val="749641E9"/>
    <w:rsid w:val="74A25132"/>
    <w:rsid w:val="74A663DD"/>
    <w:rsid w:val="75E1612D"/>
    <w:rsid w:val="76165DD7"/>
    <w:rsid w:val="76685F07"/>
    <w:rsid w:val="76E71522"/>
    <w:rsid w:val="76F27E5E"/>
    <w:rsid w:val="77B21B30"/>
    <w:rsid w:val="78B611AB"/>
    <w:rsid w:val="78D41F79"/>
    <w:rsid w:val="790F5EFD"/>
    <w:rsid w:val="7A150016"/>
    <w:rsid w:val="7A3948AB"/>
    <w:rsid w:val="7A791D8C"/>
    <w:rsid w:val="7AAB11D5"/>
    <w:rsid w:val="7AE00762"/>
    <w:rsid w:val="7B2A5E81"/>
    <w:rsid w:val="7B407452"/>
    <w:rsid w:val="7BEB3862"/>
    <w:rsid w:val="7C136915"/>
    <w:rsid w:val="7D4E242F"/>
    <w:rsid w:val="7DA0242A"/>
    <w:rsid w:val="7E01736D"/>
    <w:rsid w:val="7E3D5ECB"/>
    <w:rsid w:val="7ECA24BD"/>
    <w:rsid w:val="7F0E6BE1"/>
    <w:rsid w:val="7F2257ED"/>
    <w:rsid w:val="7F3E1EFB"/>
    <w:rsid w:val="7FDB1B66"/>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cs="黑体"/>
      <w:kern w:val="2"/>
      <w:sz w:val="18"/>
      <w:szCs w:val="18"/>
    </w:rPr>
  </w:style>
  <w:style w:type="character" w:customStyle="1" w:styleId="8">
    <w:name w:val="页脚 字符"/>
    <w:basedOn w:val="6"/>
    <w:link w:val="2"/>
    <w:autoRedefine/>
    <w:qFormat/>
    <w:uiPriority w:val="0"/>
    <w:rPr>
      <w:rFonts w:ascii="Calibri" w:hAnsi="Calibri" w:cs="黑体"/>
      <w:kern w:val="2"/>
      <w:sz w:val="18"/>
      <w:szCs w:val="18"/>
    </w:rPr>
  </w:style>
  <w:style w:type="character" w:customStyle="1" w:styleId="9">
    <w:name w:val="15"/>
    <w:basedOn w:val="6"/>
    <w:autoRedefine/>
    <w:qFormat/>
    <w:uiPriority w:val="0"/>
    <w:rPr>
      <w:rFonts w:hint="default" w:ascii="Times New Roman" w:hAnsi="Times New Roman" w:cs="Times New Roman"/>
      <w:color w:val="000000"/>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5007</Words>
  <Characters>5124</Characters>
  <Lines>395</Lines>
  <Paragraphs>419</Paragraphs>
  <TotalTime>12</TotalTime>
  <ScaleCrop>false</ScaleCrop>
  <LinksUpToDate>false</LinksUpToDate>
  <CharactersWithSpaces>5186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2026-03-22T16:01:00Z</dcterms:created>
  <dc:creator>Administrator</dc:creator>
  <cp:lastModifiedBy>黄世杰</cp:lastModifiedBy>
  <dcterms:modified xsi:type="dcterms:W3CDTF">2026-06-11T10:43:00Z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E47F9E1D9C734CAA8288F8EE956738DE</vt:lpwstr>
  </property>
  <property fmtid="{D5CDD505-2E9C-101B-9397-08002B2CF9AE}" pid="4" name="KSOTemplateDocerSaveRecord">
    <vt:lpwstr>eyJoZGlkIjoiNDlkNjEwYWIxNjI4NjlmOTUyOTlmMTY0OTNmNmY2YzAiLCJ1c2VySWQiOiIxNzM0ODQ0NDA2In0=</vt:lpwstr>
  </property>
</Properties>
</file>