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6E99E">
      <w:pPr>
        <w:widowControl/>
        <w:jc w:val="center"/>
        <w:rPr>
          <w:rFonts w:hint="eastAsia" w:ascii="黑体" w:hAnsi="宋体" w:eastAsia="黑体" w:cs="黑体"/>
          <w:color w:val="000000"/>
          <w:kern w:val="0"/>
          <w:sz w:val="43"/>
          <w:szCs w:val="43"/>
          <w:lang w:bidi="ar"/>
        </w:rPr>
      </w:pPr>
      <w:r>
        <w:rPr>
          <w:rFonts w:ascii="黑体" w:hAnsi="宋体" w:eastAsia="黑体" w:cs="黑体"/>
          <w:color w:val="000000"/>
          <w:kern w:val="0"/>
          <w:sz w:val="43"/>
          <w:szCs w:val="43"/>
          <w:lang w:bidi="ar"/>
        </w:rPr>
        <w:t>华南农业大学</w:t>
      </w:r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eastAsia="zh-CN" w:bidi="ar"/>
        </w:rPr>
        <w:t>生物质</w:t>
      </w:r>
      <w:r>
        <w:rPr>
          <w:rFonts w:ascii="黑体" w:hAnsi="宋体" w:eastAsia="黑体" w:cs="黑体"/>
          <w:color w:val="000000"/>
          <w:kern w:val="0"/>
          <w:sz w:val="43"/>
          <w:szCs w:val="43"/>
          <w:lang w:bidi="ar"/>
        </w:rPr>
        <w:t>学院</w:t>
      </w:r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bidi="ar"/>
        </w:rPr>
        <w:t>本科生国家奖学金评选办法</w:t>
      </w:r>
    </w:p>
    <w:p w14:paraId="5AFB9D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宋体" w:eastAsia="黑体" w:cs="黑体"/>
          <w:color w:val="000000"/>
          <w:kern w:val="0"/>
          <w:sz w:val="43"/>
          <w:szCs w:val="43"/>
          <w:lang w:bidi="ar"/>
        </w:rPr>
      </w:pPr>
    </w:p>
    <w:p w14:paraId="5338E7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120" w:afterLines="50" w:line="576" w:lineRule="exact"/>
        <w:jc w:val="center"/>
        <w:textAlignment w:val="auto"/>
        <w:rPr>
          <w:rFonts w:hint="eastAsia"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第一章  总  则</w:t>
      </w:r>
    </w:p>
    <w:p w14:paraId="3606F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27" w:firstLineChars="200"/>
        <w:jc w:val="left"/>
        <w:textAlignment w:val="auto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spacing w:val="-4"/>
          <w:sz w:val="32"/>
          <w:szCs w:val="32"/>
        </w:rPr>
        <w:t>第一条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 为激励学生勤奋学习，做好我院本科生国家奖学金的评审工作，根据学校《华南农业大学本科生国家奖助学金实施办法》（华农党发〔</w:t>
      </w:r>
      <w:r>
        <w:rPr>
          <w:rFonts w:ascii="仿宋_GB2312" w:eastAsia="仿宋_GB2312"/>
          <w:spacing w:val="-4"/>
          <w:sz w:val="32"/>
          <w:szCs w:val="32"/>
        </w:rPr>
        <w:t>202</w:t>
      </w:r>
      <w:r>
        <w:rPr>
          <w:rFonts w:hint="eastAsia" w:ascii="仿宋_GB2312" w:eastAsia="仿宋_GB2312"/>
          <w:spacing w:val="-4"/>
          <w:sz w:val="32"/>
          <w:szCs w:val="32"/>
        </w:rPr>
        <w:t>1〕35号）的文件要求，结合我院实际情况，制定本办法。</w:t>
      </w:r>
    </w:p>
    <w:p w14:paraId="4B4ACE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27" w:firstLineChars="200"/>
        <w:jc w:val="left"/>
        <w:textAlignment w:val="auto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spacing w:val="-4"/>
          <w:sz w:val="32"/>
          <w:szCs w:val="32"/>
        </w:rPr>
        <w:t>第二条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 本办法所指国家奖学金用于奖励我院表现优异的本科学生。</w:t>
      </w:r>
    </w:p>
    <w:p w14:paraId="6E379B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</w:pPr>
    </w:p>
    <w:p w14:paraId="1B673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120" w:afterLines="50" w:line="576" w:lineRule="exact"/>
        <w:jc w:val="center"/>
        <w:textAlignment w:val="auto"/>
        <w:rPr>
          <w:rFonts w:hint="eastAsia"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第二章  国家奖助学金评审机构</w:t>
      </w:r>
    </w:p>
    <w:p w14:paraId="4A21F1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27" w:firstLineChars="200"/>
        <w:jc w:val="left"/>
        <w:textAlignment w:val="auto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bCs/>
          <w:spacing w:val="-4"/>
          <w:sz w:val="32"/>
          <w:szCs w:val="32"/>
        </w:rPr>
        <w:t>第三条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 学院成立本科生国家奖学金评审工作小组，由学院党委副书记任组长，成员由学院辅导员、班主任代表和本科生代表组成。学院评审工作小组负责学院国家奖学金的评审工作。</w:t>
      </w:r>
    </w:p>
    <w:p w14:paraId="07DA12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jc w:val="left"/>
        <w:textAlignment w:val="auto"/>
      </w:pPr>
    </w:p>
    <w:p w14:paraId="148B8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120" w:afterLines="50" w:line="576" w:lineRule="exact"/>
        <w:jc w:val="center"/>
        <w:textAlignment w:val="auto"/>
        <w:rPr>
          <w:rFonts w:hint="eastAsia"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第三章  国家奖学金奖励标准、申请条件与名额分配</w:t>
      </w:r>
    </w:p>
    <w:p w14:paraId="6F25B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27" w:firstLineChars="200"/>
        <w:jc w:val="left"/>
        <w:textAlignment w:val="auto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spacing w:val="-4"/>
          <w:sz w:val="32"/>
          <w:szCs w:val="32"/>
        </w:rPr>
        <w:t xml:space="preserve">第四条  </w:t>
      </w:r>
      <w:r>
        <w:rPr>
          <w:rFonts w:hint="eastAsia" w:ascii="仿宋_GB2312" w:eastAsia="仿宋_GB2312"/>
          <w:spacing w:val="-4"/>
          <w:sz w:val="32"/>
          <w:szCs w:val="32"/>
        </w:rPr>
        <w:t>国家奖学金的奖励标准为每人每年10000元，具体名额以当年度学校通知为准。</w:t>
      </w:r>
    </w:p>
    <w:p w14:paraId="4230BB98">
      <w:pPr>
        <w:adjustRightInd w:val="0"/>
        <w:snapToGrid w:val="0"/>
        <w:spacing w:line="576" w:lineRule="exact"/>
        <w:ind w:firstLine="627" w:firstLineChars="200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spacing w:val="-4"/>
          <w:sz w:val="32"/>
          <w:szCs w:val="32"/>
        </w:rPr>
        <w:t>第五条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 基本申请条件：</w:t>
      </w:r>
    </w:p>
    <w:p w14:paraId="62999F44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（一）具有中华人民共和国国籍；</w:t>
      </w:r>
    </w:p>
    <w:p w14:paraId="3A7FE6DE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（二）热爱社会主义祖国，拥护中国共产党的领导；</w:t>
      </w:r>
    </w:p>
    <w:p w14:paraId="57C8B374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（三）遵守宪法和法律，遵守学校规章制度；</w:t>
      </w:r>
    </w:p>
    <w:p w14:paraId="49995D0E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（四）诚实守信，道德品质优良；</w:t>
      </w:r>
    </w:p>
    <w:p w14:paraId="1B93BBDA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（五）在校期间学习成绩优异，社会实践、创新能力、综合素质等方面特别突出。</w:t>
      </w:r>
    </w:p>
    <w:p w14:paraId="02D59862">
      <w:pPr>
        <w:adjustRightInd w:val="0"/>
        <w:snapToGrid w:val="0"/>
        <w:spacing w:line="576" w:lineRule="exact"/>
        <w:ind w:firstLine="627" w:firstLineChars="200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spacing w:val="-4"/>
          <w:sz w:val="32"/>
          <w:szCs w:val="32"/>
        </w:rPr>
        <w:t>第六条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 国家奖学金申请条件：</w:t>
      </w:r>
    </w:p>
    <w:p w14:paraId="57439C20">
      <w:pPr>
        <w:adjustRightInd w:val="0"/>
        <w:snapToGrid w:val="0"/>
        <w:spacing w:line="576" w:lineRule="exact"/>
        <w:ind w:firstLine="624" w:firstLineChars="200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申请国家奖学金的学生，除具备第五条规定的基本条件外，须同时具备下列条件：</w:t>
      </w:r>
    </w:p>
    <w:p w14:paraId="57C95E21">
      <w:pPr>
        <w:spacing w:line="576" w:lineRule="exact"/>
        <w:ind w:firstLine="624" w:firstLineChars="200"/>
        <w:rPr>
          <w:rFonts w:ascii="仿宋_GB2312" w:hAnsi="仿宋_GB2312" w:eastAsia="仿宋_GB2312" w:cs="仿宋_GB2312"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4"/>
          <w:sz w:val="32"/>
          <w:szCs w:val="32"/>
        </w:rPr>
        <w:t>（一）年级要求：二年级及以上年级。</w:t>
      </w:r>
    </w:p>
    <w:p w14:paraId="632CF50C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4"/>
          <w:sz w:val="32"/>
          <w:szCs w:val="32"/>
        </w:rPr>
        <w:t>（二）成绩要求：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学习成绩排名与综合测评成绩排名均位于前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（含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）。学习成绩排名和综合考评成绩排名没有进入前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，但达到前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30%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（含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30%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）的，须在其他方面表现非常突出，申请时须提交详细的证明材料，证明材料须经学校审核盖章确认。</w:t>
      </w:r>
    </w:p>
    <w:p w14:paraId="4EC1BE20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其他方面表现非常突出，是指在道德风尚、学术研究、学科竞赛、创新发明、社会实践、社会工作、体育竞赛、艺术展演等某一方面表现特别优秀。具体为：</w:t>
      </w:r>
    </w:p>
    <w:p w14:paraId="79A7B99F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在社会主义精神文明建设中表现突出，具有见义勇为、助人为乐、奉献爱心、服务社会、自立自强的实际行动，在本校、本地区产生重大影响，在全国产生较大影响，有助于树立良好的社会风尚；</w:t>
      </w:r>
    </w:p>
    <w:p w14:paraId="32890D76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在学术研究上取得显著成绩，以第一作者发表的通过专家鉴定的高水平论文，以第一、二作者出版的通过专家鉴定的学术专著；</w:t>
      </w:r>
    </w:p>
    <w:p w14:paraId="4ED635B8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在学科竞赛方面取得显著成绩，在国际或全国性专业学科竞赛、中国国际大学生创新大赛、</w:t>
      </w:r>
      <w:bookmarkStart w:id="0" w:name="_Hlk72392863"/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“挑战杯”</w:t>
      </w:r>
      <w:bookmarkEnd w:id="0"/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全国大学生课外学术科技作品竞赛、“挑战杯”中国大学生创业计划竞赛等竞赛中获一等奖（或金奖）及以上奖励；</w:t>
      </w:r>
    </w:p>
    <w:p w14:paraId="0AD7A31F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在创新发明方面取得显著成绩，科研成果获省、部级以上奖励；通过专家鉴定的国家专利（不包括实用新型专利、外观设计专利）；</w:t>
      </w:r>
    </w:p>
    <w:p w14:paraId="0D99967C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在体育竞赛中取得显著成绩，为国家争得荣誉。非体育专业学生参加省级以上体育比赛获得个人项目前三名，集体项目前二名；高水平运动员参加国际和全国性体育比赛获得个人项目前三名、集体项目前二名。集体项目应为上场主力队员；</w:t>
      </w:r>
    </w:p>
    <w:p w14:paraId="582ECBB1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在艺术展演方面取得显著成绩，非艺术类专业学生参加全国大学生艺术展演获得一、二等奖，参加省级艺术展演获得一等奖；艺术类专业学生参加国际和全国性比赛获得前三名。集体项目应为主要演员；</w:t>
      </w:r>
    </w:p>
    <w:p w14:paraId="16492B6E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获全国十大杰出青年、中国青年五四奖章、中国大学生年度人物、中国大学生自强之星等全国性荣誉称号；</w:t>
      </w:r>
    </w:p>
    <w:p w14:paraId="1013E48B">
      <w:pPr>
        <w:spacing w:line="576" w:lineRule="exact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其他应当认定为表现非常突出的情形。</w:t>
      </w:r>
    </w:p>
    <w:p w14:paraId="6F1E07ED">
      <w:pPr>
        <w:spacing w:before="120" w:beforeLines="50" w:after="120" w:afterLines="50" w:line="576" w:lineRule="exact"/>
        <w:jc w:val="center"/>
        <w:rPr>
          <w:rFonts w:hint="eastAsia"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第四章  国家奖助学金评审</w:t>
      </w:r>
    </w:p>
    <w:p w14:paraId="3ED91717">
      <w:pPr>
        <w:adjustRightInd w:val="0"/>
        <w:snapToGrid w:val="0"/>
        <w:spacing w:line="576" w:lineRule="exact"/>
        <w:ind w:firstLine="627" w:firstLineChars="200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spacing w:val="-4"/>
          <w:sz w:val="32"/>
          <w:szCs w:val="32"/>
        </w:rPr>
        <w:t>第七条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 国家奖学金每学年评审一次，由学院评审工作小组对申请学生进行初步审查，并将推荐名单在学院公示不少于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3</w:t>
      </w:r>
      <w:r>
        <w:rPr>
          <w:rFonts w:hint="eastAsia" w:ascii="仿宋_GB2312" w:eastAsia="仿宋_GB2312"/>
          <w:spacing w:val="-4"/>
          <w:sz w:val="32"/>
          <w:szCs w:val="32"/>
        </w:rPr>
        <w:t>个工作日。公示结果无异议后提交学校统一评审。</w:t>
      </w:r>
    </w:p>
    <w:p w14:paraId="1EBFDC33">
      <w:pPr>
        <w:adjustRightInd w:val="0"/>
        <w:snapToGrid w:val="0"/>
        <w:spacing w:line="576" w:lineRule="exact"/>
        <w:ind w:firstLine="627" w:firstLineChars="200"/>
        <w:rPr>
          <w:rFonts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b/>
          <w:spacing w:val="-4"/>
          <w:sz w:val="32"/>
          <w:szCs w:val="32"/>
        </w:rPr>
        <w:t>第八条</w:t>
      </w:r>
      <w:r>
        <w:rPr>
          <w:rFonts w:hint="eastAsia" w:ascii="仿宋_GB2312" w:eastAsia="仿宋_GB2312"/>
          <w:spacing w:val="-4"/>
          <w:sz w:val="32"/>
          <w:szCs w:val="32"/>
        </w:rPr>
        <w:t xml:space="preserve">  对评审过程有异议的学生，可在学院公示期间向学院评审工作小组提出投诉或举报。</w:t>
      </w:r>
    </w:p>
    <w:p w14:paraId="3060A541">
      <w:pPr>
        <w:widowControl/>
        <w:ind w:firstLine="420" w:firstLineChars="200"/>
        <w:jc w:val="left"/>
        <w:rPr>
          <w:rFonts w:eastAsia="仿宋_GB2312"/>
        </w:rPr>
      </w:pPr>
    </w:p>
    <w:p w14:paraId="50254B8F">
      <w:pPr>
        <w:spacing w:before="120" w:beforeLines="50" w:after="120" w:afterLines="50" w:line="576" w:lineRule="exact"/>
        <w:jc w:val="center"/>
        <w:rPr>
          <w:rFonts w:hint="eastAsia"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第五章  评选依据</w:t>
      </w:r>
    </w:p>
    <w:p w14:paraId="2C486B60">
      <w:pPr>
        <w:pStyle w:val="2"/>
        <w:spacing w:before="53" w:line="328" w:lineRule="auto"/>
        <w:ind w:firstLine="664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b/>
          <w:spacing w:val="-4"/>
          <w:kern w:val="2"/>
          <w:sz w:val="32"/>
          <w:szCs w:val="32"/>
          <w:lang w:val="en-US" w:eastAsia="zh-CN" w:bidi="ar-SA"/>
        </w:rPr>
        <w:t>第九条</w:t>
      </w:r>
      <w:r>
        <w:rPr>
          <w:spacing w:val="16"/>
          <w:lang w:eastAsia="zh-CN"/>
        </w:rPr>
        <w:t xml:space="preserve">  </w:t>
      </w:r>
      <w:r>
        <w:rPr>
          <w:rFonts w:hint="eastAsia" w:ascii="仿宋_GB2312" w:eastAsia="仿宋_GB2312" w:hAnsiTheme="minorHAnsi" w:cstheme="minorBidi"/>
          <w:spacing w:val="-4"/>
          <w:kern w:val="2"/>
          <w:sz w:val="32"/>
          <w:szCs w:val="32"/>
          <w:lang w:val="en-US" w:eastAsia="zh-CN" w:bidi="ar-SA"/>
        </w:rPr>
        <w:t>综合评价由思想品德的定性评价以及对学业成绩、创新能力与发展素养的定量评价组成，总分为100分。其中，学业平均学分绩点（GPA）折算分总分为85分，创新能力评价总分为10分，发展素养评价分总分为5分。单项累计总分不得超过该项最高分，分值按四舍五入保留至小数点后两位。具体要</w:t>
      </w: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求如下：</w:t>
      </w:r>
    </w:p>
    <w:p w14:paraId="7784D451">
      <w:pPr>
        <w:pStyle w:val="2"/>
        <w:spacing w:before="3" w:line="220" w:lineRule="auto"/>
        <w:ind w:left="642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（一）思想品德评价（定性）</w:t>
      </w:r>
    </w:p>
    <w:p w14:paraId="3DD222C2">
      <w:pPr>
        <w:pStyle w:val="2"/>
        <w:spacing w:before="191" w:line="333" w:lineRule="auto"/>
        <w:ind w:left="20" w:right="324" w:firstLine="674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坚持德智体美劳全面衡量，以德为先，把学生思想品德考核作为推免生遴选和推荐的重要依据，思想品德考核不合格者不予推荐。</w:t>
      </w:r>
    </w:p>
    <w:p w14:paraId="31E8583D">
      <w:pPr>
        <w:pStyle w:val="2"/>
        <w:spacing w:before="1" w:line="222" w:lineRule="auto"/>
        <w:ind w:left="647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（二）学业成绩评价（85分）</w:t>
      </w:r>
    </w:p>
    <w:p w14:paraId="5F64D6EF">
      <w:pPr>
        <w:pStyle w:val="2"/>
        <w:spacing w:before="184" w:line="334" w:lineRule="auto"/>
        <w:ind w:left="34" w:right="146" w:firstLine="719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学业成绩指截至推免申请时所修读的华南农业大学全部课程（辅修专业、辅修学士学位课程、微专业课程不计）全学程平均学分绩点（GPA）按照总分85分折算的分数。具体计算公式为：</w:t>
      </w:r>
    </w:p>
    <w:p w14:paraId="31FBFCD5">
      <w:pPr>
        <w:pStyle w:val="2"/>
        <w:spacing w:line="333" w:lineRule="auto"/>
        <w:ind w:left="23" w:firstLine="698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学业平均学分绩点折算分=[（学业平均学分绩点（GPA） -1）×10+60]×85%</w:t>
      </w:r>
    </w:p>
    <w:p w14:paraId="08D80480">
      <w:pPr>
        <w:pStyle w:val="2"/>
        <w:spacing w:before="186" w:line="328" w:lineRule="auto"/>
        <w:ind w:firstLine="659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计算分值时保留至小数点后两位。学业成绩根据教务管理系统成绩进行核算。</w:t>
      </w:r>
    </w:p>
    <w:p w14:paraId="28B872BE">
      <w:pPr>
        <w:pStyle w:val="2"/>
        <w:spacing w:before="201" w:line="224" w:lineRule="auto"/>
        <w:ind w:left="741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（三）创新能力评价（10分）</w:t>
      </w:r>
    </w:p>
    <w:p w14:paraId="4716B4EC">
      <w:pPr>
        <w:pStyle w:val="2"/>
        <w:spacing w:before="182" w:line="335" w:lineRule="auto"/>
        <w:ind w:left="125" w:right="124" w:firstLine="652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创新能力评价包括学术论文、知识产权、学生竞赛等评价。成果截止日期为推免当年8月31日。</w:t>
      </w:r>
    </w:p>
    <w:p w14:paraId="36FC4326">
      <w:pPr>
        <w:pStyle w:val="2"/>
        <w:spacing w:before="182" w:line="335" w:lineRule="auto"/>
        <w:ind w:left="125" w:right="124" w:firstLine="652"/>
        <w:jc w:val="both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1.学术论文</w:t>
      </w:r>
    </w:p>
    <w:p w14:paraId="173ED18E">
      <w:pPr>
        <w:pStyle w:val="2"/>
        <w:spacing w:before="182" w:line="335" w:lineRule="auto"/>
        <w:ind w:left="125" w:right="124" w:firstLine="652"/>
        <w:jc w:val="both"/>
        <w:rPr>
          <w:rFonts w:hint="eastAsia" w:ascii="仿宋_GB2312" w:hAnsi="仿宋_GB2312" w:eastAsia="仿宋_GB2312" w:cs="仿宋_GB2312"/>
          <w:b/>
          <w:bCs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仅限学生本科阶段以华南农业大学为第一完成单位，学生在期刊、高水平学术会议上发表的与本专业相关的科研论文，论文等级依据现行《华南农业大学学术论文评价方案》进行界定，此项加分累计不超过3分。</w:t>
      </w:r>
    </w:p>
    <w:tbl>
      <w:tblPr>
        <w:tblStyle w:val="9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221"/>
        <w:gridCol w:w="2473"/>
      </w:tblGrid>
      <w:tr w14:paraId="3999B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832" w:type="dxa"/>
          </w:tcPr>
          <w:p w14:paraId="7C74117A">
            <w:pPr>
              <w:pStyle w:val="10"/>
              <w:spacing w:before="199" w:line="214" w:lineRule="auto"/>
              <w:ind w:left="753"/>
              <w:jc w:val="both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论文等级</w:t>
            </w:r>
          </w:p>
        </w:tc>
        <w:tc>
          <w:tcPr>
            <w:tcW w:w="3221" w:type="dxa"/>
          </w:tcPr>
          <w:p w14:paraId="24E60105">
            <w:pPr>
              <w:pStyle w:val="10"/>
              <w:spacing w:before="199" w:line="214" w:lineRule="auto"/>
              <w:ind w:left="756"/>
              <w:jc w:val="both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本人排序</w:t>
            </w:r>
          </w:p>
        </w:tc>
        <w:tc>
          <w:tcPr>
            <w:tcW w:w="2473" w:type="dxa"/>
          </w:tcPr>
          <w:p w14:paraId="4111436B">
            <w:pPr>
              <w:pStyle w:val="10"/>
              <w:spacing w:before="199" w:line="214" w:lineRule="auto"/>
              <w:ind w:left="1117"/>
              <w:jc w:val="both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加分</w:t>
            </w:r>
          </w:p>
        </w:tc>
      </w:tr>
      <w:tr w14:paraId="1B6D7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restart"/>
            <w:tcBorders>
              <w:bottom w:val="nil"/>
            </w:tcBorders>
          </w:tcPr>
          <w:p w14:paraId="2CCCCC34">
            <w:pPr>
              <w:spacing w:line="329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430DDEFB">
            <w:pPr>
              <w:spacing w:line="330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496C6B91">
            <w:pPr>
              <w:pStyle w:val="10"/>
              <w:spacing w:before="101" w:line="225" w:lineRule="auto"/>
              <w:ind w:left="1076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T1 类</w:t>
            </w:r>
          </w:p>
        </w:tc>
        <w:tc>
          <w:tcPr>
            <w:tcW w:w="3221" w:type="dxa"/>
          </w:tcPr>
          <w:p w14:paraId="42600638">
            <w:pPr>
              <w:pStyle w:val="10"/>
              <w:spacing w:before="195" w:line="214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第一作者</w:t>
            </w:r>
          </w:p>
        </w:tc>
        <w:tc>
          <w:tcPr>
            <w:tcW w:w="2473" w:type="dxa"/>
          </w:tcPr>
          <w:p w14:paraId="1984A689">
            <w:pPr>
              <w:pStyle w:val="10"/>
              <w:spacing w:before="195" w:line="214" w:lineRule="auto"/>
              <w:ind w:firstLine="1248" w:firstLineChars="400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</w:tr>
      <w:tr w14:paraId="70140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832" w:type="dxa"/>
            <w:vMerge w:val="continue"/>
            <w:tcBorders>
              <w:top w:val="nil"/>
              <w:bottom w:val="nil"/>
            </w:tcBorders>
          </w:tcPr>
          <w:p w14:paraId="599408DC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767FAC36">
            <w:pPr>
              <w:pStyle w:val="10"/>
              <w:spacing w:before="194" w:line="214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第二作者</w:t>
            </w:r>
          </w:p>
        </w:tc>
        <w:tc>
          <w:tcPr>
            <w:tcW w:w="2473" w:type="dxa"/>
          </w:tcPr>
          <w:p w14:paraId="688AB9F7">
            <w:pPr>
              <w:pStyle w:val="10"/>
              <w:spacing w:before="194" w:line="214" w:lineRule="auto"/>
              <w:ind w:left="1221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</w:tr>
      <w:tr w14:paraId="043C3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832" w:type="dxa"/>
            <w:vMerge w:val="continue"/>
            <w:tcBorders>
              <w:top w:val="nil"/>
            </w:tcBorders>
          </w:tcPr>
          <w:p w14:paraId="3CF17F44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520620B9">
            <w:pPr>
              <w:pStyle w:val="10"/>
              <w:spacing w:before="198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第三作者</w:t>
            </w:r>
          </w:p>
        </w:tc>
        <w:tc>
          <w:tcPr>
            <w:tcW w:w="2473" w:type="dxa"/>
          </w:tcPr>
          <w:p w14:paraId="5D621C13">
            <w:pPr>
              <w:pStyle w:val="10"/>
              <w:spacing w:before="198" w:line="212" w:lineRule="auto"/>
              <w:ind w:left="1224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</w:tr>
      <w:tr w14:paraId="68716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832" w:type="dxa"/>
            <w:tcBorders>
              <w:top w:val="nil"/>
            </w:tcBorders>
          </w:tcPr>
          <w:p w14:paraId="2E107F1F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3FC8D707">
            <w:pPr>
              <w:pStyle w:val="10"/>
              <w:spacing w:before="198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第四及以后作者</w:t>
            </w:r>
          </w:p>
        </w:tc>
        <w:tc>
          <w:tcPr>
            <w:tcW w:w="2473" w:type="dxa"/>
          </w:tcPr>
          <w:p w14:paraId="65195880">
            <w:pPr>
              <w:pStyle w:val="10"/>
              <w:spacing w:before="198" w:line="212" w:lineRule="auto"/>
              <w:ind w:left="1224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1.5</w:t>
            </w:r>
          </w:p>
        </w:tc>
      </w:tr>
      <w:tr w14:paraId="7F55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832" w:type="dxa"/>
            <w:vMerge w:val="restart"/>
            <w:tcBorders>
              <w:bottom w:val="nil"/>
            </w:tcBorders>
          </w:tcPr>
          <w:p w14:paraId="0021E212">
            <w:pPr>
              <w:spacing w:line="331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5D50F932">
            <w:pPr>
              <w:spacing w:line="332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56BD836B">
            <w:pPr>
              <w:pStyle w:val="10"/>
              <w:spacing w:before="100" w:line="225" w:lineRule="auto"/>
              <w:ind w:left="1076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T2 类</w:t>
            </w:r>
          </w:p>
        </w:tc>
        <w:tc>
          <w:tcPr>
            <w:tcW w:w="3221" w:type="dxa"/>
          </w:tcPr>
          <w:p w14:paraId="02828D3B">
            <w:pPr>
              <w:pStyle w:val="10"/>
              <w:spacing w:before="198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第一作者</w:t>
            </w:r>
          </w:p>
        </w:tc>
        <w:tc>
          <w:tcPr>
            <w:tcW w:w="2473" w:type="dxa"/>
          </w:tcPr>
          <w:p w14:paraId="06ED12B4">
            <w:pPr>
              <w:pStyle w:val="10"/>
              <w:spacing w:before="198" w:line="212" w:lineRule="auto"/>
              <w:jc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</w:tr>
      <w:tr w14:paraId="68CA3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continue"/>
            <w:tcBorders>
              <w:top w:val="nil"/>
              <w:bottom w:val="nil"/>
            </w:tcBorders>
          </w:tcPr>
          <w:p w14:paraId="0EBD1C95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02263FDF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第二作者</w:t>
            </w:r>
          </w:p>
        </w:tc>
        <w:tc>
          <w:tcPr>
            <w:tcW w:w="2473" w:type="dxa"/>
          </w:tcPr>
          <w:p w14:paraId="29E2ABC4">
            <w:pPr>
              <w:pStyle w:val="10"/>
              <w:spacing w:before="199" w:line="212" w:lineRule="auto"/>
              <w:ind w:left="1152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</w:tr>
      <w:tr w14:paraId="05025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continue"/>
            <w:tcBorders>
              <w:top w:val="nil"/>
            </w:tcBorders>
          </w:tcPr>
          <w:p w14:paraId="436D84B6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2E33202F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第三作者</w:t>
            </w:r>
          </w:p>
        </w:tc>
        <w:tc>
          <w:tcPr>
            <w:tcW w:w="2473" w:type="dxa"/>
          </w:tcPr>
          <w:p w14:paraId="61C59065">
            <w:pPr>
              <w:pStyle w:val="10"/>
              <w:spacing w:before="199" w:line="212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1.5</w:t>
            </w:r>
          </w:p>
        </w:tc>
      </w:tr>
      <w:tr w14:paraId="6F347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tcBorders>
              <w:top w:val="nil"/>
            </w:tcBorders>
          </w:tcPr>
          <w:p w14:paraId="6B37994B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6CD902C9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第四及以后作者</w:t>
            </w:r>
          </w:p>
        </w:tc>
        <w:tc>
          <w:tcPr>
            <w:tcW w:w="2473" w:type="dxa"/>
          </w:tcPr>
          <w:p w14:paraId="07263CBA">
            <w:pPr>
              <w:pStyle w:val="10"/>
              <w:spacing w:before="199" w:line="212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0.75</w:t>
            </w:r>
          </w:p>
        </w:tc>
      </w:tr>
      <w:tr w14:paraId="38E98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832" w:type="dxa"/>
            <w:vMerge w:val="restart"/>
            <w:tcBorders>
              <w:bottom w:val="nil"/>
            </w:tcBorders>
          </w:tcPr>
          <w:p w14:paraId="56F3B4D1">
            <w:pPr>
              <w:spacing w:line="331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08AD1828">
            <w:pPr>
              <w:spacing w:line="331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0B5605F7">
            <w:pPr>
              <w:pStyle w:val="10"/>
              <w:spacing w:before="101" w:line="225" w:lineRule="auto"/>
              <w:ind w:left="1157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A 类</w:t>
            </w:r>
          </w:p>
        </w:tc>
        <w:tc>
          <w:tcPr>
            <w:tcW w:w="3221" w:type="dxa"/>
          </w:tcPr>
          <w:p w14:paraId="68FCF931">
            <w:pPr>
              <w:pStyle w:val="10"/>
              <w:spacing w:before="199" w:line="211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第一作者</w:t>
            </w:r>
          </w:p>
        </w:tc>
        <w:tc>
          <w:tcPr>
            <w:tcW w:w="2473" w:type="dxa"/>
          </w:tcPr>
          <w:p w14:paraId="07DF8AA4">
            <w:pPr>
              <w:pStyle w:val="10"/>
              <w:spacing w:before="199" w:line="211" w:lineRule="auto"/>
              <w:ind w:left="122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</w:tr>
      <w:tr w14:paraId="24C2C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continue"/>
            <w:tcBorders>
              <w:top w:val="nil"/>
              <w:bottom w:val="nil"/>
            </w:tcBorders>
          </w:tcPr>
          <w:p w14:paraId="22B443E8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69B647B7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第二作者</w:t>
            </w:r>
          </w:p>
        </w:tc>
        <w:tc>
          <w:tcPr>
            <w:tcW w:w="2473" w:type="dxa"/>
          </w:tcPr>
          <w:p w14:paraId="3E6480A3">
            <w:pPr>
              <w:pStyle w:val="10"/>
              <w:spacing w:before="199" w:line="212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1.5</w:t>
            </w:r>
          </w:p>
        </w:tc>
      </w:tr>
      <w:tr w14:paraId="4E493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continue"/>
            <w:tcBorders>
              <w:top w:val="nil"/>
            </w:tcBorders>
          </w:tcPr>
          <w:p w14:paraId="33A75483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757B8A29">
            <w:pPr>
              <w:pStyle w:val="10"/>
              <w:spacing w:before="200" w:line="211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第三作者</w:t>
            </w:r>
          </w:p>
        </w:tc>
        <w:tc>
          <w:tcPr>
            <w:tcW w:w="2473" w:type="dxa"/>
          </w:tcPr>
          <w:p w14:paraId="3EDFC8F3">
            <w:pPr>
              <w:pStyle w:val="10"/>
              <w:spacing w:before="200" w:line="211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0.75</w:t>
            </w:r>
          </w:p>
        </w:tc>
      </w:tr>
      <w:tr w14:paraId="592A5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tcBorders>
              <w:top w:val="nil"/>
            </w:tcBorders>
          </w:tcPr>
          <w:p w14:paraId="7CB9ECCD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62DEF270">
            <w:pPr>
              <w:pStyle w:val="10"/>
              <w:spacing w:before="200" w:line="211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第四及以后作者</w:t>
            </w:r>
          </w:p>
        </w:tc>
        <w:tc>
          <w:tcPr>
            <w:tcW w:w="2473" w:type="dxa"/>
          </w:tcPr>
          <w:p w14:paraId="22C9A626">
            <w:pPr>
              <w:pStyle w:val="10"/>
              <w:spacing w:before="200" w:line="211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0.375</w:t>
            </w:r>
          </w:p>
        </w:tc>
      </w:tr>
      <w:tr w14:paraId="155F1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restart"/>
            <w:tcBorders>
              <w:bottom w:val="nil"/>
            </w:tcBorders>
          </w:tcPr>
          <w:p w14:paraId="208E86E8">
            <w:pPr>
              <w:spacing w:line="332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63F153DC">
            <w:pPr>
              <w:spacing w:line="332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75EE9C1C">
            <w:pPr>
              <w:pStyle w:val="10"/>
              <w:spacing w:before="101" w:line="225" w:lineRule="auto"/>
              <w:ind w:left="1157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B 类</w:t>
            </w:r>
          </w:p>
        </w:tc>
        <w:tc>
          <w:tcPr>
            <w:tcW w:w="3221" w:type="dxa"/>
          </w:tcPr>
          <w:p w14:paraId="1ED7986C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第一作者</w:t>
            </w:r>
          </w:p>
        </w:tc>
        <w:tc>
          <w:tcPr>
            <w:tcW w:w="2473" w:type="dxa"/>
          </w:tcPr>
          <w:p w14:paraId="7E364D35">
            <w:pPr>
              <w:pStyle w:val="10"/>
              <w:spacing w:before="199" w:line="212" w:lineRule="auto"/>
              <w:jc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</w:tr>
      <w:tr w14:paraId="2E9DEE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continue"/>
            <w:tcBorders>
              <w:top w:val="nil"/>
              <w:bottom w:val="nil"/>
            </w:tcBorders>
          </w:tcPr>
          <w:p w14:paraId="08D7DE7C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143BE5EF">
            <w:pPr>
              <w:pStyle w:val="10"/>
              <w:spacing w:before="200" w:line="211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第二作者</w:t>
            </w:r>
          </w:p>
        </w:tc>
        <w:tc>
          <w:tcPr>
            <w:tcW w:w="2473" w:type="dxa"/>
          </w:tcPr>
          <w:p w14:paraId="21E1A310">
            <w:pPr>
              <w:pStyle w:val="10"/>
              <w:spacing w:before="200" w:line="211" w:lineRule="auto"/>
              <w:ind w:left="1152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</w:tr>
      <w:tr w14:paraId="36FC9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continue"/>
            <w:tcBorders>
              <w:top w:val="nil"/>
            </w:tcBorders>
          </w:tcPr>
          <w:p w14:paraId="4FFA3206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5FEE0F77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第三作者</w:t>
            </w:r>
          </w:p>
        </w:tc>
        <w:tc>
          <w:tcPr>
            <w:tcW w:w="2473" w:type="dxa"/>
          </w:tcPr>
          <w:p w14:paraId="33F1025A">
            <w:pPr>
              <w:pStyle w:val="10"/>
              <w:spacing w:before="199" w:line="212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0.5</w:t>
            </w:r>
          </w:p>
        </w:tc>
      </w:tr>
      <w:tr w14:paraId="708B8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tcBorders>
              <w:top w:val="nil"/>
            </w:tcBorders>
          </w:tcPr>
          <w:p w14:paraId="6D72932A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221A8213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第四、第五作者</w:t>
            </w:r>
          </w:p>
        </w:tc>
        <w:tc>
          <w:tcPr>
            <w:tcW w:w="2473" w:type="dxa"/>
          </w:tcPr>
          <w:p w14:paraId="7347AA27">
            <w:pPr>
              <w:pStyle w:val="10"/>
              <w:spacing w:before="199" w:line="212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0.25</w:t>
            </w:r>
          </w:p>
        </w:tc>
      </w:tr>
      <w:tr w14:paraId="0AC06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restart"/>
            <w:tcBorders>
              <w:bottom w:val="nil"/>
            </w:tcBorders>
          </w:tcPr>
          <w:p w14:paraId="0A3778FF">
            <w:pPr>
              <w:spacing w:line="331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2004A9B3">
            <w:pPr>
              <w:spacing w:line="332" w:lineRule="auto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  <w:p w14:paraId="182F299A">
            <w:pPr>
              <w:pStyle w:val="10"/>
              <w:spacing w:before="101" w:line="225" w:lineRule="auto"/>
              <w:ind w:left="1160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C 类</w:t>
            </w:r>
          </w:p>
        </w:tc>
        <w:tc>
          <w:tcPr>
            <w:tcW w:w="3221" w:type="dxa"/>
          </w:tcPr>
          <w:p w14:paraId="15E62B33">
            <w:pPr>
              <w:pStyle w:val="10"/>
              <w:spacing w:before="200" w:line="211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第一作者</w:t>
            </w:r>
          </w:p>
        </w:tc>
        <w:tc>
          <w:tcPr>
            <w:tcW w:w="2473" w:type="dxa"/>
          </w:tcPr>
          <w:p w14:paraId="340E08A6">
            <w:pPr>
              <w:pStyle w:val="10"/>
              <w:spacing w:before="200" w:line="211" w:lineRule="auto"/>
              <w:jc w:val="center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</w:tr>
      <w:tr w14:paraId="5A7DC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832" w:type="dxa"/>
            <w:vMerge w:val="continue"/>
            <w:tcBorders>
              <w:top w:val="nil"/>
              <w:bottom w:val="nil"/>
            </w:tcBorders>
          </w:tcPr>
          <w:p w14:paraId="03438868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32380062">
            <w:pPr>
              <w:pStyle w:val="10"/>
              <w:spacing w:before="199" w:line="212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第二作者</w:t>
            </w:r>
          </w:p>
        </w:tc>
        <w:tc>
          <w:tcPr>
            <w:tcW w:w="2473" w:type="dxa"/>
          </w:tcPr>
          <w:p w14:paraId="4C5AD1E8">
            <w:pPr>
              <w:pStyle w:val="10"/>
              <w:spacing w:before="199" w:line="212" w:lineRule="auto"/>
              <w:ind w:left="1152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0.5</w:t>
            </w:r>
          </w:p>
        </w:tc>
      </w:tr>
      <w:tr w14:paraId="50FF0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832" w:type="dxa"/>
            <w:vMerge w:val="continue"/>
            <w:tcBorders>
              <w:top w:val="nil"/>
              <w:bottom w:val="nil"/>
            </w:tcBorders>
          </w:tcPr>
          <w:p w14:paraId="4A12CDF6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1D70C153">
            <w:pPr>
              <w:pStyle w:val="10"/>
              <w:spacing w:before="199" w:line="214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第三作者</w:t>
            </w:r>
          </w:p>
        </w:tc>
        <w:tc>
          <w:tcPr>
            <w:tcW w:w="2473" w:type="dxa"/>
          </w:tcPr>
          <w:p w14:paraId="702266CB">
            <w:pPr>
              <w:pStyle w:val="10"/>
              <w:spacing w:before="199" w:line="214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0.25</w:t>
            </w:r>
          </w:p>
        </w:tc>
      </w:tr>
      <w:tr w14:paraId="4A3C8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832" w:type="dxa"/>
            <w:tcBorders>
              <w:top w:val="nil"/>
            </w:tcBorders>
          </w:tcPr>
          <w:p w14:paraId="010A412D">
            <w:pPr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21" w:type="dxa"/>
          </w:tcPr>
          <w:p w14:paraId="682220C2">
            <w:pPr>
              <w:pStyle w:val="10"/>
              <w:spacing w:before="199" w:line="214" w:lineRule="auto"/>
              <w:ind w:left="791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第四、第五作者</w:t>
            </w:r>
          </w:p>
        </w:tc>
        <w:tc>
          <w:tcPr>
            <w:tcW w:w="2473" w:type="dxa"/>
          </w:tcPr>
          <w:p w14:paraId="4659B447">
            <w:pPr>
              <w:pStyle w:val="10"/>
              <w:spacing w:before="199" w:line="214" w:lineRule="auto"/>
              <w:ind w:left="1152"/>
              <w:jc w:val="both"/>
              <w:rPr>
                <w:rFonts w:hint="default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-4"/>
                <w:kern w:val="2"/>
                <w:sz w:val="32"/>
                <w:szCs w:val="32"/>
                <w:lang w:val="en-US" w:eastAsia="zh-CN" w:bidi="ar-SA"/>
              </w:rPr>
              <w:t>0.125</w:t>
            </w:r>
          </w:p>
        </w:tc>
      </w:tr>
    </w:tbl>
    <w:p w14:paraId="68128D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（表中未提及的作者排序不予加分，本细则所提及的作者排序按实际排位顺序计算，不设共同第一作者。 高水平学术会议论文等级由学院专家审核小组审议认定。）</w:t>
      </w:r>
    </w:p>
    <w:p w14:paraId="306A12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收录的正式刊物论文,以图书馆出具的最新收录证明为准，论文收录时间必须在参评当年的8月31日前，无法开具图书馆检索收录证明的论文（ 即未被收录）,不予加分。</w:t>
      </w:r>
    </w:p>
    <w:p w14:paraId="082E95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2.知识产权</w:t>
      </w:r>
    </w:p>
    <w:p w14:paraId="5C3C15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华南农业大学为第一知识产权（署名 ）单位，学生本人为第1 完成人（或指导老师为第 1 完成人，学生排位第 2，其余排名不加分）申请并获批与本专业相关的国家（ 国际）发明专利、实用新型专利、外观设计专利和软件著作权等，此项加分累计不超过 3分。具体如下：</w:t>
      </w:r>
    </w:p>
    <w:tbl>
      <w:tblPr>
        <w:tblStyle w:val="9"/>
        <w:tblW w:w="8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5"/>
        <w:gridCol w:w="2358"/>
      </w:tblGrid>
      <w:tr w14:paraId="020F6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165" w:type="dxa"/>
          </w:tcPr>
          <w:p w14:paraId="47C5771A">
            <w:pPr>
              <w:pStyle w:val="10"/>
              <w:spacing w:before="200" w:line="213" w:lineRule="auto"/>
              <w:ind w:left="2776"/>
              <w:jc w:val="both"/>
              <w:rPr>
                <w:rFonts w:hint="eastAsia"/>
              </w:rPr>
            </w:pPr>
            <w:r>
              <w:rPr>
                <w:b/>
                <w:bCs/>
                <w:spacing w:val="29"/>
              </w:rPr>
              <w:t>项目</w:t>
            </w:r>
          </w:p>
        </w:tc>
        <w:tc>
          <w:tcPr>
            <w:tcW w:w="2358" w:type="dxa"/>
          </w:tcPr>
          <w:p w14:paraId="70280D60">
            <w:pPr>
              <w:pStyle w:val="10"/>
              <w:spacing w:before="200" w:line="213" w:lineRule="auto"/>
              <w:ind w:left="862"/>
              <w:jc w:val="both"/>
              <w:rPr>
                <w:rFonts w:hint="eastAsia"/>
              </w:rPr>
            </w:pPr>
            <w:r>
              <w:rPr>
                <w:b/>
                <w:bCs/>
                <w:spacing w:val="3"/>
              </w:rPr>
              <w:t>加分</w:t>
            </w:r>
          </w:p>
        </w:tc>
      </w:tr>
      <w:tr w14:paraId="45751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6165" w:type="dxa"/>
          </w:tcPr>
          <w:p w14:paraId="28934A61">
            <w:pPr>
              <w:pStyle w:val="10"/>
              <w:spacing w:before="196" w:line="213" w:lineRule="auto"/>
              <w:ind w:left="1858"/>
              <w:jc w:val="both"/>
              <w:rPr>
                <w:rFonts w:hint="eastAsia"/>
              </w:rPr>
            </w:pPr>
            <w:r>
              <w:rPr>
                <w:spacing w:val="3"/>
              </w:rPr>
              <w:t>已授权的发明专利</w:t>
            </w:r>
          </w:p>
        </w:tc>
        <w:tc>
          <w:tcPr>
            <w:tcW w:w="2358" w:type="dxa"/>
          </w:tcPr>
          <w:p w14:paraId="31DC7445">
            <w:pPr>
              <w:pStyle w:val="10"/>
              <w:spacing w:before="196" w:line="213" w:lineRule="auto"/>
              <w:ind w:left="1132"/>
              <w:jc w:val="both"/>
              <w:rPr>
                <w:rFonts w:hint="eastAsia"/>
              </w:rPr>
            </w:pPr>
            <w:r>
              <w:t>3</w:t>
            </w:r>
          </w:p>
        </w:tc>
      </w:tr>
      <w:tr w14:paraId="792BC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6165" w:type="dxa"/>
          </w:tcPr>
          <w:p w14:paraId="4572781B">
            <w:pPr>
              <w:pStyle w:val="10"/>
              <w:spacing w:before="199" w:line="222" w:lineRule="auto"/>
              <w:ind w:left="173"/>
              <w:jc w:val="center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已授权的实用新型专利、外观设计专利</w:t>
            </w:r>
          </w:p>
          <w:p w14:paraId="3361ADB5">
            <w:pPr>
              <w:pStyle w:val="10"/>
              <w:spacing w:before="185" w:line="214" w:lineRule="auto"/>
              <w:ind w:left="1690"/>
              <w:jc w:val="center"/>
              <w:rPr>
                <w:rFonts w:hint="eastAsia"/>
              </w:rPr>
            </w:pPr>
          </w:p>
        </w:tc>
        <w:tc>
          <w:tcPr>
            <w:tcW w:w="2358" w:type="dxa"/>
          </w:tcPr>
          <w:p w14:paraId="4EFB140E">
            <w:pPr>
              <w:spacing w:line="374" w:lineRule="auto"/>
              <w:jc w:val="center"/>
            </w:pPr>
          </w:p>
          <w:p w14:paraId="4D0C9F01">
            <w:pPr>
              <w:pStyle w:val="10"/>
              <w:spacing w:before="100" w:line="408" w:lineRule="exact"/>
              <w:ind w:left="1119"/>
              <w:jc w:val="both"/>
              <w:rPr>
                <w:rFonts w:hint="eastAsia"/>
              </w:rPr>
            </w:pPr>
            <w:r>
              <w:rPr>
                <w:position w:val="2"/>
              </w:rPr>
              <w:t>2</w:t>
            </w:r>
          </w:p>
        </w:tc>
      </w:tr>
      <w:tr w14:paraId="77BB2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6165" w:type="dxa"/>
          </w:tcPr>
          <w:p w14:paraId="7B3B7D91">
            <w:pPr>
              <w:pStyle w:val="10"/>
              <w:spacing w:before="199" w:line="222" w:lineRule="auto"/>
              <w:ind w:left="173"/>
              <w:jc w:val="center"/>
              <w:rPr>
                <w:spacing w:val="14"/>
                <w:lang w:eastAsia="zh-CN"/>
              </w:rPr>
            </w:pPr>
            <w:r>
              <w:rPr>
                <w:spacing w:val="14"/>
                <w:lang w:eastAsia="zh-CN"/>
              </w:rPr>
              <w:t>已授权的软件著作权</w:t>
            </w:r>
          </w:p>
        </w:tc>
        <w:tc>
          <w:tcPr>
            <w:tcW w:w="2358" w:type="dxa"/>
          </w:tcPr>
          <w:p w14:paraId="5FCA4ADB">
            <w:pPr>
              <w:pStyle w:val="10"/>
              <w:spacing w:before="100" w:line="408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</w:tr>
    </w:tbl>
    <w:p w14:paraId="76A42F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125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（授权时间以正式授权的发明专利证书落款时间为准。 ）</w:t>
      </w:r>
    </w:p>
    <w:p w14:paraId="528091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3.学生竞赛</w:t>
      </w:r>
    </w:p>
    <w:p w14:paraId="28C49B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学生竞赛参照现行《华南农业大学学生竞赛奖励办法》类型进行。不同赛事获奖可累计加分， 同一项目相同赛事获奖只取最高奖励加分一次。对暂未取得证书等证明材料的，学生需提供正式公布材料（含网上公布）并经学校主管部门或学院审核确认。此项加分累计不超过 4分。</w:t>
      </w:r>
    </w:p>
    <w:tbl>
      <w:tblPr>
        <w:tblStyle w:val="9"/>
        <w:tblW w:w="8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1"/>
        <w:gridCol w:w="2128"/>
        <w:gridCol w:w="2130"/>
        <w:gridCol w:w="2134"/>
      </w:tblGrid>
      <w:tr w14:paraId="700A5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131" w:type="dxa"/>
          </w:tcPr>
          <w:p w14:paraId="1F6F0FF3">
            <w:pPr>
              <w:pStyle w:val="10"/>
              <w:spacing w:before="198" w:line="214" w:lineRule="auto"/>
              <w:ind w:left="394"/>
              <w:jc w:val="both"/>
              <w:rPr>
                <w:rFonts w:hint="eastAsia"/>
              </w:rPr>
            </w:pPr>
            <w:r>
              <w:rPr>
                <w:b/>
                <w:bCs/>
                <w:spacing w:val="18"/>
              </w:rPr>
              <w:t>赛事类别</w:t>
            </w:r>
          </w:p>
        </w:tc>
        <w:tc>
          <w:tcPr>
            <w:tcW w:w="2128" w:type="dxa"/>
          </w:tcPr>
          <w:p w14:paraId="48C79491">
            <w:pPr>
              <w:pStyle w:val="10"/>
              <w:spacing w:before="198" w:line="214" w:lineRule="auto"/>
              <w:ind w:left="392"/>
              <w:jc w:val="both"/>
              <w:rPr>
                <w:rFonts w:hint="eastAsia"/>
              </w:rPr>
            </w:pPr>
            <w:r>
              <w:rPr>
                <w:b/>
                <w:bCs/>
                <w:spacing w:val="18"/>
              </w:rPr>
              <w:t>赛事划分</w:t>
            </w:r>
          </w:p>
        </w:tc>
        <w:tc>
          <w:tcPr>
            <w:tcW w:w="2130" w:type="dxa"/>
          </w:tcPr>
          <w:p w14:paraId="791DEA76">
            <w:pPr>
              <w:pStyle w:val="10"/>
              <w:spacing w:before="198" w:line="214" w:lineRule="auto"/>
              <w:ind w:left="420"/>
              <w:jc w:val="both"/>
              <w:rPr>
                <w:rFonts w:hint="eastAsia"/>
              </w:rPr>
            </w:pPr>
            <w:r>
              <w:rPr>
                <w:b/>
                <w:bCs/>
                <w:spacing w:val="10"/>
              </w:rPr>
              <w:t>获奖等级</w:t>
            </w:r>
          </w:p>
        </w:tc>
        <w:tc>
          <w:tcPr>
            <w:tcW w:w="2134" w:type="dxa"/>
          </w:tcPr>
          <w:p w14:paraId="67B8345B">
            <w:pPr>
              <w:pStyle w:val="10"/>
              <w:spacing w:before="198" w:line="214" w:lineRule="auto"/>
              <w:ind w:left="751"/>
              <w:jc w:val="both"/>
              <w:rPr>
                <w:rFonts w:hint="eastAsia"/>
              </w:rPr>
            </w:pPr>
            <w:r>
              <w:rPr>
                <w:b/>
                <w:bCs/>
                <w:spacing w:val="3"/>
              </w:rPr>
              <w:t>加分</w:t>
            </w:r>
          </w:p>
        </w:tc>
      </w:tr>
      <w:tr w14:paraId="582FF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2131" w:type="dxa"/>
            <w:vMerge w:val="restart"/>
            <w:tcBorders>
              <w:bottom w:val="nil"/>
            </w:tcBorders>
          </w:tcPr>
          <w:p w14:paraId="7278AFED">
            <w:pPr>
              <w:spacing w:line="380" w:lineRule="auto"/>
              <w:jc w:val="both"/>
            </w:pPr>
          </w:p>
          <w:p w14:paraId="422CB15E">
            <w:pPr>
              <w:pStyle w:val="10"/>
              <w:spacing w:before="101" w:line="222" w:lineRule="auto"/>
              <w:ind w:left="411"/>
              <w:jc w:val="both"/>
              <w:rPr>
                <w:spacing w:val="15"/>
              </w:rPr>
            </w:pPr>
          </w:p>
          <w:p w14:paraId="7DA1B36C">
            <w:pPr>
              <w:pStyle w:val="10"/>
              <w:spacing w:before="101" w:line="222" w:lineRule="auto"/>
              <w:ind w:left="411"/>
              <w:jc w:val="both"/>
              <w:rPr>
                <w:spacing w:val="15"/>
              </w:rPr>
            </w:pPr>
          </w:p>
          <w:p w14:paraId="680D19AE">
            <w:pPr>
              <w:pStyle w:val="10"/>
              <w:spacing w:before="101" w:line="222" w:lineRule="auto"/>
              <w:ind w:left="411"/>
              <w:jc w:val="both"/>
              <w:rPr>
                <w:spacing w:val="15"/>
              </w:rPr>
            </w:pPr>
          </w:p>
          <w:p w14:paraId="1EA048D1">
            <w:pPr>
              <w:pStyle w:val="10"/>
              <w:spacing w:before="101" w:line="222" w:lineRule="auto"/>
              <w:ind w:left="411"/>
              <w:jc w:val="both"/>
              <w:rPr>
                <w:rFonts w:hint="eastAsia"/>
              </w:rPr>
            </w:pPr>
            <w:r>
              <w:rPr>
                <w:spacing w:val="15"/>
              </w:rPr>
              <w:t>科技竞赛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14:paraId="3E4DFD36">
            <w:pPr>
              <w:pStyle w:val="10"/>
              <w:spacing w:before="203" w:line="274" w:lineRule="auto"/>
              <w:ind w:left="263" w:right="241" w:hanging="25"/>
              <w:jc w:val="both"/>
              <w:rPr>
                <w:rFonts w:hint="eastAsia"/>
                <w:spacing w:val="12"/>
                <w:lang w:eastAsia="zh-CN"/>
              </w:rPr>
            </w:pPr>
            <w:r>
              <w:rPr>
                <w:spacing w:val="18"/>
                <w:lang w:eastAsia="zh-CN"/>
              </w:rPr>
              <w:t>教育部中国</w:t>
            </w:r>
            <w:r>
              <w:rPr>
                <w:spacing w:val="12"/>
                <w:lang w:eastAsia="zh-CN"/>
              </w:rPr>
              <w:t>高等教育学</w:t>
            </w:r>
            <w:r>
              <w:rPr>
                <w:spacing w:val="10"/>
                <w:lang w:eastAsia="zh-CN"/>
              </w:rPr>
              <w:t>会科技竞赛</w:t>
            </w:r>
            <w:r>
              <w:rPr>
                <w:spacing w:val="41"/>
                <w:lang w:eastAsia="zh-CN"/>
              </w:rPr>
              <w:t>名录中的赛</w:t>
            </w:r>
            <w:r>
              <w:rPr>
                <w:spacing w:val="-16"/>
                <w:lang w:eastAsia="zh-CN"/>
              </w:rPr>
              <w:t>事（以截止推</w:t>
            </w:r>
            <w:r>
              <w:rPr>
                <w:spacing w:val="37"/>
                <w:lang w:eastAsia="zh-CN"/>
              </w:rPr>
              <w:t>免当年最新</w:t>
            </w:r>
            <w:r>
              <w:rPr>
                <w:spacing w:val="-2"/>
                <w:lang w:eastAsia="zh-CN"/>
              </w:rPr>
              <w:t>目录为准）</w:t>
            </w:r>
          </w:p>
        </w:tc>
        <w:tc>
          <w:tcPr>
            <w:tcW w:w="2130" w:type="dxa"/>
          </w:tcPr>
          <w:p w14:paraId="21FCD00D">
            <w:pPr>
              <w:pStyle w:val="10"/>
              <w:spacing w:before="197" w:line="212" w:lineRule="auto"/>
              <w:ind w:left="618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4" w:type="dxa"/>
          </w:tcPr>
          <w:p w14:paraId="115F988E">
            <w:pPr>
              <w:pStyle w:val="10"/>
              <w:spacing w:before="197" w:line="212" w:lineRule="auto"/>
              <w:ind w:firstLine="930" w:firstLineChars="300"/>
              <w:jc w:val="both"/>
              <w:rPr>
                <w:rFonts w:hint="eastAsia"/>
              </w:rPr>
            </w:pPr>
            <w:r>
              <w:t>3</w:t>
            </w:r>
          </w:p>
        </w:tc>
      </w:tr>
      <w:tr w14:paraId="6705D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2131" w:type="dxa"/>
            <w:vMerge w:val="continue"/>
          </w:tcPr>
          <w:p w14:paraId="14C29343">
            <w:pPr>
              <w:pStyle w:val="10"/>
              <w:spacing w:before="101" w:line="222" w:lineRule="auto"/>
              <w:ind w:left="411"/>
              <w:jc w:val="both"/>
              <w:rPr>
                <w:spacing w:val="15"/>
              </w:rPr>
            </w:pPr>
          </w:p>
        </w:tc>
        <w:tc>
          <w:tcPr>
            <w:tcW w:w="2128" w:type="dxa"/>
            <w:vMerge w:val="continue"/>
          </w:tcPr>
          <w:p w14:paraId="5CB73110">
            <w:pPr>
              <w:pStyle w:val="10"/>
              <w:spacing w:before="203" w:line="274" w:lineRule="auto"/>
              <w:ind w:left="263" w:right="241" w:hanging="25"/>
              <w:jc w:val="both"/>
              <w:rPr>
                <w:spacing w:val="18"/>
                <w:lang w:eastAsia="zh-CN"/>
              </w:rPr>
            </w:pPr>
          </w:p>
        </w:tc>
        <w:tc>
          <w:tcPr>
            <w:tcW w:w="2130" w:type="dxa"/>
            <w:shd w:val="clear" w:color="auto" w:fill="auto"/>
            <w:vAlign w:val="top"/>
          </w:tcPr>
          <w:p w14:paraId="0DF6D71F">
            <w:pPr>
              <w:pStyle w:val="10"/>
              <w:spacing w:before="198" w:line="213" w:lineRule="auto"/>
              <w:ind w:left="616" w:left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z w:val="31"/>
                <w:szCs w:val="31"/>
                <w:lang w:val="en-US" w:eastAsia="en-US" w:bidi="ar-S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4" w:type="dxa"/>
            <w:shd w:val="clear" w:color="auto" w:fill="auto"/>
            <w:vAlign w:val="top"/>
          </w:tcPr>
          <w:p w14:paraId="2F1850CD">
            <w:pPr>
              <w:pStyle w:val="10"/>
              <w:spacing w:before="198" w:line="213" w:lineRule="auto"/>
              <w:ind w:left="840" w:left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z w:val="31"/>
                <w:szCs w:val="31"/>
                <w:lang w:val="en-US" w:eastAsia="en-US" w:bidi="ar-SA"/>
              </w:rPr>
            </w:pPr>
            <w:r>
              <w:rPr>
                <w:spacing w:val="6"/>
              </w:rPr>
              <w:t>2.5</w:t>
            </w:r>
          </w:p>
        </w:tc>
      </w:tr>
      <w:tr w14:paraId="693FE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131" w:type="dxa"/>
            <w:vMerge w:val="continue"/>
            <w:tcBorders>
              <w:top w:val="nil"/>
            </w:tcBorders>
          </w:tcPr>
          <w:p w14:paraId="65FDDAB3">
            <w:pPr>
              <w:jc w:val="both"/>
            </w:pPr>
          </w:p>
        </w:tc>
        <w:tc>
          <w:tcPr>
            <w:tcW w:w="2128" w:type="dxa"/>
            <w:vMerge w:val="continue"/>
            <w:tcBorders>
              <w:top w:val="nil"/>
            </w:tcBorders>
          </w:tcPr>
          <w:p w14:paraId="1B45C957">
            <w:pPr>
              <w:jc w:val="both"/>
            </w:pPr>
          </w:p>
        </w:tc>
        <w:tc>
          <w:tcPr>
            <w:tcW w:w="2130" w:type="dxa"/>
          </w:tcPr>
          <w:p w14:paraId="03EF5E0C">
            <w:pPr>
              <w:pStyle w:val="10"/>
              <w:spacing w:before="198" w:line="213" w:lineRule="auto"/>
              <w:ind w:left="616"/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三等奖</w:t>
            </w:r>
          </w:p>
        </w:tc>
        <w:tc>
          <w:tcPr>
            <w:tcW w:w="2134" w:type="dxa"/>
          </w:tcPr>
          <w:p w14:paraId="75B3FDFC">
            <w:pPr>
              <w:pStyle w:val="10"/>
              <w:spacing w:before="198" w:line="213" w:lineRule="auto"/>
              <w:ind w:left="840"/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</w:tbl>
    <w:p w14:paraId="447C56EE">
      <w:pPr>
        <w:spacing w:line="91" w:lineRule="auto"/>
        <w:jc w:val="both"/>
        <w:rPr>
          <w:sz w:val="2"/>
        </w:rPr>
      </w:pPr>
    </w:p>
    <w:tbl>
      <w:tblPr>
        <w:tblStyle w:val="9"/>
        <w:tblW w:w="85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1"/>
        <w:gridCol w:w="2128"/>
        <w:gridCol w:w="2130"/>
        <w:gridCol w:w="2134"/>
      </w:tblGrid>
      <w:tr w14:paraId="309AE0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131" w:type="dxa"/>
            <w:vMerge w:val="restart"/>
            <w:tcBorders>
              <w:top w:val="nil"/>
            </w:tcBorders>
          </w:tcPr>
          <w:p w14:paraId="285BCB4A">
            <w:pPr>
              <w:jc w:val="both"/>
            </w:pP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14:paraId="64FD7A18">
            <w:pPr>
              <w:pStyle w:val="10"/>
              <w:spacing w:before="199" w:line="333" w:lineRule="auto"/>
              <w:ind w:left="250" w:right="239" w:hanging="19"/>
              <w:jc w:val="both"/>
              <w:rPr>
                <w:rFonts w:hint="eastAsia"/>
                <w:lang w:eastAsia="zh-CN"/>
              </w:rPr>
            </w:pPr>
            <w:r>
              <w:rPr>
                <w:spacing w:val="20"/>
                <w:lang w:eastAsia="zh-CN"/>
              </w:rPr>
              <w:t>广东省本科</w:t>
            </w:r>
            <w:r>
              <w:rPr>
                <w:spacing w:val="15"/>
                <w:lang w:eastAsia="zh-CN"/>
              </w:rPr>
              <w:t>高校大学生</w:t>
            </w:r>
          </w:p>
          <w:p w14:paraId="0F5C6CFE">
            <w:pPr>
              <w:pStyle w:val="10"/>
              <w:spacing w:line="222" w:lineRule="auto"/>
              <w:ind w:left="261"/>
              <w:jc w:val="both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十大学科竞</w:t>
            </w:r>
          </w:p>
          <w:p w14:paraId="4BCA3671">
            <w:pPr>
              <w:pStyle w:val="10"/>
              <w:spacing w:before="188" w:line="222" w:lineRule="auto"/>
              <w:ind w:left="260"/>
              <w:jc w:val="both"/>
              <w:rPr>
                <w:rFonts w:hint="eastAsia"/>
              </w:rPr>
            </w:pPr>
            <w:r>
              <w:rPr>
                <w:spacing w:val="12"/>
              </w:rPr>
              <w:t>赛名录中的</w:t>
            </w:r>
          </w:p>
          <w:p w14:paraId="1BC71C23">
            <w:pPr>
              <w:pStyle w:val="10"/>
              <w:spacing w:before="184" w:line="214" w:lineRule="auto"/>
              <w:ind w:left="752"/>
              <w:jc w:val="both"/>
              <w:rPr>
                <w:rFonts w:hint="eastAsia"/>
              </w:rPr>
            </w:pPr>
            <w:r>
              <w:rPr>
                <w:spacing w:val="3"/>
              </w:rPr>
              <w:t>赛事</w:t>
            </w:r>
          </w:p>
        </w:tc>
        <w:tc>
          <w:tcPr>
            <w:tcW w:w="2130" w:type="dxa"/>
          </w:tcPr>
          <w:p w14:paraId="47993766">
            <w:pPr>
              <w:pStyle w:val="10"/>
              <w:spacing w:before="199" w:line="211" w:lineRule="auto"/>
              <w:ind w:left="618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4" w:type="dxa"/>
          </w:tcPr>
          <w:p w14:paraId="0369236C">
            <w:pPr>
              <w:pStyle w:val="10"/>
              <w:spacing w:before="199" w:line="211" w:lineRule="auto"/>
              <w:ind w:left="1008"/>
              <w:jc w:val="both"/>
              <w:rPr>
                <w:rFonts w:hint="eastAsia"/>
              </w:rPr>
            </w:pPr>
            <w:r>
              <w:t>2</w:t>
            </w:r>
          </w:p>
        </w:tc>
      </w:tr>
      <w:tr w14:paraId="36599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131" w:type="dxa"/>
            <w:vMerge w:val="continue"/>
            <w:tcBorders>
              <w:top w:val="nil"/>
              <w:bottom w:val="nil"/>
            </w:tcBorders>
          </w:tcPr>
          <w:p w14:paraId="2B4E2880">
            <w:pPr>
              <w:jc w:val="both"/>
            </w:pPr>
          </w:p>
        </w:tc>
        <w:tc>
          <w:tcPr>
            <w:tcW w:w="2128" w:type="dxa"/>
            <w:vMerge w:val="continue"/>
            <w:tcBorders>
              <w:top w:val="nil"/>
              <w:bottom w:val="nil"/>
            </w:tcBorders>
          </w:tcPr>
          <w:p w14:paraId="448F9804">
            <w:pPr>
              <w:jc w:val="both"/>
            </w:pPr>
          </w:p>
        </w:tc>
        <w:tc>
          <w:tcPr>
            <w:tcW w:w="2130" w:type="dxa"/>
          </w:tcPr>
          <w:p w14:paraId="43A736A8">
            <w:pPr>
              <w:pStyle w:val="10"/>
              <w:spacing w:before="199" w:line="212" w:lineRule="auto"/>
              <w:ind w:left="616"/>
              <w:jc w:val="both"/>
              <w:rPr>
                <w:rFonts w:hint="eastAsi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4" w:type="dxa"/>
          </w:tcPr>
          <w:p w14:paraId="43253D99">
            <w:pPr>
              <w:pStyle w:val="10"/>
              <w:spacing w:before="199" w:line="212" w:lineRule="auto"/>
              <w:ind w:left="852"/>
              <w:jc w:val="both"/>
              <w:rPr>
                <w:rFonts w:hint="eastAsia"/>
              </w:rPr>
            </w:pPr>
            <w:r>
              <w:rPr>
                <w:spacing w:val="2"/>
              </w:rPr>
              <w:t>1.5</w:t>
            </w:r>
          </w:p>
        </w:tc>
      </w:tr>
      <w:tr w14:paraId="64CA0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2131" w:type="dxa"/>
            <w:vMerge w:val="continue"/>
            <w:tcBorders>
              <w:top w:val="nil"/>
            </w:tcBorders>
          </w:tcPr>
          <w:p w14:paraId="29A3A4F8">
            <w:pPr>
              <w:jc w:val="both"/>
            </w:pPr>
          </w:p>
        </w:tc>
        <w:tc>
          <w:tcPr>
            <w:tcW w:w="2128" w:type="dxa"/>
            <w:vMerge w:val="continue"/>
            <w:tcBorders>
              <w:top w:val="nil"/>
            </w:tcBorders>
          </w:tcPr>
          <w:p w14:paraId="1D049DBF">
            <w:pPr>
              <w:jc w:val="both"/>
            </w:pPr>
          </w:p>
        </w:tc>
        <w:tc>
          <w:tcPr>
            <w:tcW w:w="2130" w:type="dxa"/>
          </w:tcPr>
          <w:p w14:paraId="72977AF6">
            <w:pPr>
              <w:spacing w:line="322" w:lineRule="auto"/>
              <w:jc w:val="both"/>
            </w:pPr>
          </w:p>
          <w:p w14:paraId="6008B209">
            <w:pPr>
              <w:spacing w:line="323" w:lineRule="auto"/>
              <w:jc w:val="both"/>
            </w:pPr>
          </w:p>
          <w:p w14:paraId="2DFBB6C5">
            <w:pPr>
              <w:pStyle w:val="10"/>
              <w:spacing w:before="101" w:line="222" w:lineRule="auto"/>
              <w:ind w:left="627"/>
              <w:jc w:val="both"/>
              <w:rPr>
                <w:rFonts w:hint="eastAsia"/>
              </w:rPr>
            </w:pPr>
            <w:r>
              <w:rPr>
                <w:spacing w:val="-7"/>
              </w:rPr>
              <w:t>三等奖</w:t>
            </w:r>
          </w:p>
        </w:tc>
        <w:tc>
          <w:tcPr>
            <w:tcW w:w="2134" w:type="dxa"/>
          </w:tcPr>
          <w:p w14:paraId="73274733">
            <w:pPr>
              <w:spacing w:line="322" w:lineRule="auto"/>
              <w:jc w:val="both"/>
            </w:pPr>
          </w:p>
          <w:p w14:paraId="1C301C3E">
            <w:pPr>
              <w:spacing w:line="323" w:lineRule="auto"/>
              <w:jc w:val="both"/>
            </w:pPr>
          </w:p>
          <w:p w14:paraId="59339B3E">
            <w:pPr>
              <w:pStyle w:val="10"/>
              <w:spacing w:before="100" w:line="408" w:lineRule="exact"/>
              <w:ind w:left="1016"/>
              <w:jc w:val="both"/>
              <w:rPr>
                <w:rFonts w:hint="eastAsia"/>
              </w:rPr>
            </w:pPr>
            <w:r>
              <w:rPr>
                <w:position w:val="2"/>
              </w:rPr>
              <w:t>1</w:t>
            </w:r>
          </w:p>
        </w:tc>
      </w:tr>
    </w:tbl>
    <w:p w14:paraId="042CB2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注：</w:t>
      </w:r>
    </w:p>
    <w:p w14:paraId="671F4C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1.特等奖（金奖）按一等奖标准执行， 以此类推，依次退一级执行；仅设名次的各类竞赛奖励标准：第1名按一等奖标准执行，2至3名按二等奖标准执行，4至6名按三等奖标准执行；仅设奖项名称的各类竞赛奖励标准： 第一排序奖项按一等奖标准执行，第二排序按二等奖标准执行，第三排序奖项按三等奖标准执行。</w:t>
      </w:r>
    </w:p>
    <w:p w14:paraId="4479D4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2.在最高级别为国家级的同一赛事中仅获得省级奖项，则按国家级对应奖项加分标准*0.5。</w:t>
      </w:r>
    </w:p>
    <w:p w14:paraId="33FD48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3.若为团队获奖，则除项目负责人外，加分标准第2名*0.5，第3名*0.25，第4名及以后*0.1）</w:t>
      </w:r>
    </w:p>
    <w:p w14:paraId="575BE5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4.入围全国大学生创新创业训练计划年会展示，按国家级一等奖标准加分。</w:t>
      </w:r>
    </w:p>
    <w:tbl>
      <w:tblPr>
        <w:tblStyle w:val="9"/>
        <w:tblW w:w="85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6"/>
        <w:gridCol w:w="2391"/>
        <w:gridCol w:w="1669"/>
        <w:gridCol w:w="2135"/>
      </w:tblGrid>
      <w:tr w14:paraId="44908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6" w:type="dxa"/>
          </w:tcPr>
          <w:p w14:paraId="449A0DB5">
            <w:pPr>
              <w:pStyle w:val="10"/>
              <w:spacing w:before="201" w:line="212" w:lineRule="auto"/>
              <w:ind w:left="493"/>
              <w:jc w:val="both"/>
              <w:rPr>
                <w:rFonts w:hint="eastAsia"/>
              </w:rPr>
            </w:pPr>
            <w:r>
              <w:rPr>
                <w:b/>
                <w:bCs/>
                <w:spacing w:val="18"/>
              </w:rPr>
              <w:t>赛事类别</w:t>
            </w:r>
          </w:p>
        </w:tc>
        <w:tc>
          <w:tcPr>
            <w:tcW w:w="2391" w:type="dxa"/>
          </w:tcPr>
          <w:p w14:paraId="0BF47124">
            <w:pPr>
              <w:pStyle w:val="10"/>
              <w:spacing w:before="201" w:line="212" w:lineRule="auto"/>
              <w:ind w:left="524"/>
              <w:jc w:val="both"/>
              <w:rPr>
                <w:rFonts w:hint="eastAsia"/>
              </w:rPr>
            </w:pPr>
            <w:r>
              <w:rPr>
                <w:b/>
                <w:bCs/>
                <w:spacing w:val="18"/>
              </w:rPr>
              <w:t>赛事划分</w:t>
            </w:r>
          </w:p>
        </w:tc>
        <w:tc>
          <w:tcPr>
            <w:tcW w:w="1669" w:type="dxa"/>
          </w:tcPr>
          <w:p w14:paraId="1F99C93D">
            <w:pPr>
              <w:pStyle w:val="10"/>
              <w:spacing w:before="201" w:line="212" w:lineRule="auto"/>
              <w:ind w:left="188"/>
              <w:jc w:val="both"/>
              <w:rPr>
                <w:rFonts w:hint="eastAsia"/>
              </w:rPr>
            </w:pPr>
            <w:r>
              <w:rPr>
                <w:b/>
                <w:bCs/>
                <w:spacing w:val="10"/>
              </w:rPr>
              <w:t>获奖等级</w:t>
            </w:r>
          </w:p>
        </w:tc>
        <w:tc>
          <w:tcPr>
            <w:tcW w:w="2135" w:type="dxa"/>
          </w:tcPr>
          <w:p w14:paraId="75B147CD">
            <w:pPr>
              <w:pStyle w:val="10"/>
              <w:spacing w:before="201" w:line="212" w:lineRule="auto"/>
              <w:ind w:left="751"/>
              <w:jc w:val="both"/>
              <w:rPr>
                <w:rFonts w:hint="eastAsia"/>
              </w:rPr>
            </w:pPr>
            <w:r>
              <w:rPr>
                <w:b/>
                <w:bCs/>
                <w:spacing w:val="3"/>
              </w:rPr>
              <w:t>加分</w:t>
            </w:r>
          </w:p>
        </w:tc>
      </w:tr>
    </w:tbl>
    <w:p w14:paraId="3AE709A1">
      <w:pPr>
        <w:spacing w:line="91" w:lineRule="auto"/>
        <w:jc w:val="both"/>
        <w:rPr>
          <w:sz w:val="2"/>
        </w:rPr>
      </w:pPr>
    </w:p>
    <w:tbl>
      <w:tblPr>
        <w:tblStyle w:val="9"/>
        <w:tblW w:w="85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6"/>
        <w:gridCol w:w="2391"/>
        <w:gridCol w:w="1669"/>
        <w:gridCol w:w="2135"/>
      </w:tblGrid>
      <w:tr w14:paraId="70863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326" w:type="dxa"/>
            <w:vMerge w:val="restart"/>
            <w:tcBorders>
              <w:bottom w:val="nil"/>
            </w:tcBorders>
          </w:tcPr>
          <w:p w14:paraId="4AAC08DA">
            <w:pPr>
              <w:spacing w:line="246" w:lineRule="auto"/>
              <w:jc w:val="both"/>
            </w:pPr>
          </w:p>
          <w:p w14:paraId="53B56530">
            <w:pPr>
              <w:spacing w:line="246" w:lineRule="auto"/>
              <w:jc w:val="both"/>
            </w:pPr>
          </w:p>
          <w:p w14:paraId="52648AE5">
            <w:pPr>
              <w:spacing w:line="246" w:lineRule="auto"/>
              <w:jc w:val="both"/>
            </w:pPr>
          </w:p>
          <w:p w14:paraId="472314E5">
            <w:pPr>
              <w:spacing w:line="246" w:lineRule="auto"/>
              <w:jc w:val="both"/>
            </w:pPr>
          </w:p>
          <w:p w14:paraId="12F549C2">
            <w:pPr>
              <w:spacing w:line="246" w:lineRule="auto"/>
              <w:jc w:val="both"/>
            </w:pPr>
          </w:p>
          <w:p w14:paraId="59225352">
            <w:pPr>
              <w:spacing w:line="246" w:lineRule="auto"/>
              <w:jc w:val="both"/>
            </w:pPr>
          </w:p>
          <w:p w14:paraId="144334E1">
            <w:pPr>
              <w:spacing w:line="246" w:lineRule="auto"/>
              <w:jc w:val="both"/>
            </w:pPr>
          </w:p>
          <w:p w14:paraId="74A83A57">
            <w:pPr>
              <w:spacing w:line="246" w:lineRule="auto"/>
              <w:jc w:val="both"/>
            </w:pPr>
          </w:p>
          <w:p w14:paraId="2A60BC46">
            <w:pPr>
              <w:spacing w:line="246" w:lineRule="auto"/>
              <w:jc w:val="both"/>
            </w:pPr>
          </w:p>
          <w:p w14:paraId="3EC87E67">
            <w:pPr>
              <w:spacing w:line="246" w:lineRule="auto"/>
              <w:jc w:val="both"/>
            </w:pPr>
          </w:p>
          <w:p w14:paraId="489E6879">
            <w:pPr>
              <w:spacing w:line="246" w:lineRule="auto"/>
              <w:jc w:val="both"/>
            </w:pPr>
          </w:p>
          <w:p w14:paraId="18D70C60">
            <w:pPr>
              <w:spacing w:line="246" w:lineRule="auto"/>
              <w:jc w:val="both"/>
            </w:pPr>
          </w:p>
          <w:p w14:paraId="0E11377A">
            <w:pPr>
              <w:spacing w:line="246" w:lineRule="auto"/>
              <w:jc w:val="both"/>
            </w:pPr>
          </w:p>
          <w:p w14:paraId="6EA041C0">
            <w:pPr>
              <w:spacing w:line="246" w:lineRule="auto"/>
              <w:jc w:val="both"/>
            </w:pPr>
          </w:p>
          <w:p w14:paraId="6466EBB9">
            <w:pPr>
              <w:pStyle w:val="10"/>
              <w:spacing w:before="101" w:line="222" w:lineRule="auto"/>
              <w:ind w:left="196"/>
              <w:jc w:val="both"/>
              <w:rPr>
                <w:rFonts w:hint="eastAsia"/>
              </w:rPr>
            </w:pPr>
            <w:r>
              <w:rPr>
                <w:spacing w:val="13"/>
              </w:rPr>
              <w:t>文化艺术竞赛</w:t>
            </w:r>
          </w:p>
        </w:tc>
        <w:tc>
          <w:tcPr>
            <w:tcW w:w="2391" w:type="dxa"/>
            <w:vMerge w:val="restart"/>
            <w:tcBorders>
              <w:bottom w:val="nil"/>
            </w:tcBorders>
          </w:tcPr>
          <w:p w14:paraId="4CC34A0F">
            <w:pPr>
              <w:pStyle w:val="10"/>
              <w:spacing w:before="202" w:line="309" w:lineRule="auto"/>
              <w:ind w:left="233" w:right="219" w:firstLine="24"/>
              <w:jc w:val="both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中央和国家机</w:t>
            </w:r>
            <w:r>
              <w:rPr>
                <w:spacing w:val="12"/>
                <w:lang w:eastAsia="zh-CN"/>
              </w:rPr>
              <w:t>关各部门及其直属机构主办的常设性文化艺术竞赛活动</w:t>
            </w:r>
          </w:p>
        </w:tc>
        <w:tc>
          <w:tcPr>
            <w:tcW w:w="1669" w:type="dxa"/>
          </w:tcPr>
          <w:p w14:paraId="5AE64D99">
            <w:pPr>
              <w:pStyle w:val="10"/>
              <w:spacing w:before="201" w:line="213" w:lineRule="auto"/>
              <w:ind w:left="388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5" w:type="dxa"/>
          </w:tcPr>
          <w:p w14:paraId="010B0F3C">
            <w:pPr>
              <w:pStyle w:val="10"/>
              <w:spacing w:before="201" w:line="213" w:lineRule="auto"/>
              <w:ind w:left="1021"/>
              <w:jc w:val="both"/>
              <w:rPr>
                <w:rFonts w:hint="eastAsia"/>
              </w:rPr>
            </w:pPr>
            <w:r>
              <w:t>3</w:t>
            </w:r>
          </w:p>
        </w:tc>
      </w:tr>
      <w:tr w14:paraId="62A6A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326" w:type="dxa"/>
            <w:vMerge w:val="continue"/>
            <w:tcBorders>
              <w:top w:val="nil"/>
              <w:bottom w:val="nil"/>
            </w:tcBorders>
          </w:tcPr>
          <w:p w14:paraId="7C8E38A1">
            <w:pPr>
              <w:jc w:val="both"/>
            </w:pPr>
          </w:p>
        </w:tc>
        <w:tc>
          <w:tcPr>
            <w:tcW w:w="2391" w:type="dxa"/>
            <w:vMerge w:val="continue"/>
            <w:tcBorders>
              <w:top w:val="nil"/>
              <w:bottom w:val="nil"/>
            </w:tcBorders>
          </w:tcPr>
          <w:p w14:paraId="4D7A8C28">
            <w:pPr>
              <w:jc w:val="both"/>
            </w:pPr>
          </w:p>
        </w:tc>
        <w:tc>
          <w:tcPr>
            <w:tcW w:w="1669" w:type="dxa"/>
          </w:tcPr>
          <w:p w14:paraId="3C33A394">
            <w:pPr>
              <w:pStyle w:val="10"/>
              <w:spacing w:before="196" w:line="213" w:lineRule="auto"/>
              <w:ind w:left="386"/>
              <w:jc w:val="both"/>
              <w:rPr>
                <w:rFonts w:hint="eastAsi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5" w:type="dxa"/>
          </w:tcPr>
          <w:p w14:paraId="591C5B7C">
            <w:pPr>
              <w:pStyle w:val="10"/>
              <w:spacing w:before="196" w:line="213" w:lineRule="auto"/>
              <w:ind w:left="841"/>
              <w:jc w:val="both"/>
              <w:rPr>
                <w:rFonts w:hint="eastAsia"/>
              </w:rPr>
            </w:pPr>
            <w:r>
              <w:rPr>
                <w:spacing w:val="6"/>
              </w:rPr>
              <w:t>2.5</w:t>
            </w:r>
          </w:p>
        </w:tc>
      </w:tr>
      <w:tr w14:paraId="799A2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4" w:hRule="atLeast"/>
        </w:trPr>
        <w:tc>
          <w:tcPr>
            <w:tcW w:w="2326" w:type="dxa"/>
            <w:vMerge w:val="continue"/>
            <w:tcBorders>
              <w:top w:val="nil"/>
              <w:bottom w:val="nil"/>
            </w:tcBorders>
          </w:tcPr>
          <w:p w14:paraId="46DD34B7">
            <w:pPr>
              <w:jc w:val="both"/>
            </w:pPr>
          </w:p>
        </w:tc>
        <w:tc>
          <w:tcPr>
            <w:tcW w:w="2391" w:type="dxa"/>
            <w:vMerge w:val="continue"/>
            <w:tcBorders>
              <w:top w:val="nil"/>
            </w:tcBorders>
          </w:tcPr>
          <w:p w14:paraId="65554597">
            <w:pPr>
              <w:jc w:val="both"/>
            </w:pPr>
          </w:p>
        </w:tc>
        <w:tc>
          <w:tcPr>
            <w:tcW w:w="1669" w:type="dxa"/>
          </w:tcPr>
          <w:p w14:paraId="71E6CF31">
            <w:pPr>
              <w:spacing w:line="321" w:lineRule="auto"/>
              <w:jc w:val="both"/>
            </w:pPr>
          </w:p>
          <w:p w14:paraId="682325FD">
            <w:pPr>
              <w:spacing w:line="322" w:lineRule="auto"/>
              <w:jc w:val="both"/>
            </w:pPr>
          </w:p>
          <w:p w14:paraId="5574E3A5">
            <w:pPr>
              <w:pStyle w:val="10"/>
              <w:spacing w:before="101" w:line="222" w:lineRule="auto"/>
              <w:ind w:left="397"/>
              <w:jc w:val="both"/>
              <w:rPr>
                <w:rFonts w:hint="eastAsia"/>
              </w:rPr>
            </w:pPr>
            <w:r>
              <w:rPr>
                <w:spacing w:val="-7"/>
              </w:rPr>
              <w:t>三等奖</w:t>
            </w:r>
          </w:p>
        </w:tc>
        <w:tc>
          <w:tcPr>
            <w:tcW w:w="2135" w:type="dxa"/>
          </w:tcPr>
          <w:p w14:paraId="6CF244A2">
            <w:pPr>
              <w:spacing w:line="321" w:lineRule="auto"/>
              <w:jc w:val="both"/>
            </w:pPr>
          </w:p>
          <w:p w14:paraId="5527B552">
            <w:pPr>
              <w:spacing w:line="321" w:lineRule="auto"/>
              <w:jc w:val="both"/>
            </w:pPr>
          </w:p>
          <w:p w14:paraId="73BEDE6F">
            <w:pPr>
              <w:pStyle w:val="10"/>
              <w:spacing w:before="101" w:line="407" w:lineRule="exact"/>
              <w:ind w:left="1009"/>
              <w:jc w:val="both"/>
              <w:rPr>
                <w:rFonts w:hint="eastAsia"/>
              </w:rPr>
            </w:pPr>
            <w:r>
              <w:rPr>
                <w:position w:val="2"/>
              </w:rPr>
              <w:t>2</w:t>
            </w:r>
          </w:p>
        </w:tc>
      </w:tr>
      <w:tr w14:paraId="57703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326" w:type="dxa"/>
            <w:vMerge w:val="continue"/>
            <w:tcBorders>
              <w:top w:val="nil"/>
              <w:bottom w:val="nil"/>
            </w:tcBorders>
          </w:tcPr>
          <w:p w14:paraId="22A65769">
            <w:pPr>
              <w:jc w:val="both"/>
            </w:pPr>
          </w:p>
        </w:tc>
        <w:tc>
          <w:tcPr>
            <w:tcW w:w="2391" w:type="dxa"/>
            <w:vMerge w:val="restart"/>
            <w:tcBorders>
              <w:bottom w:val="nil"/>
            </w:tcBorders>
          </w:tcPr>
          <w:p w14:paraId="48BD1AD4">
            <w:pPr>
              <w:pStyle w:val="10"/>
              <w:spacing w:before="200" w:line="222" w:lineRule="auto"/>
              <w:ind w:left="257"/>
              <w:jc w:val="both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中央和国家机</w:t>
            </w:r>
          </w:p>
          <w:p w14:paraId="479B9322">
            <w:pPr>
              <w:pStyle w:val="10"/>
              <w:spacing w:before="185" w:line="222" w:lineRule="auto"/>
              <w:ind w:left="234"/>
              <w:jc w:val="both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关各部门及其</w:t>
            </w:r>
          </w:p>
          <w:p w14:paraId="3BC96DE0">
            <w:pPr>
              <w:pStyle w:val="10"/>
              <w:spacing w:before="187" w:line="222" w:lineRule="auto"/>
              <w:ind w:left="233"/>
              <w:jc w:val="both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直属机构的内</w:t>
            </w:r>
          </w:p>
          <w:p w14:paraId="126A7129">
            <w:pPr>
              <w:pStyle w:val="10"/>
              <w:spacing w:before="188" w:line="222" w:lineRule="auto"/>
              <w:ind w:left="117"/>
              <w:jc w:val="both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设机构、广东省</w:t>
            </w:r>
          </w:p>
          <w:p w14:paraId="6352AD23">
            <w:pPr>
              <w:pStyle w:val="10"/>
              <w:spacing w:before="186" w:line="222" w:lineRule="auto"/>
              <w:ind w:left="233"/>
              <w:jc w:val="both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直机关及其直</w:t>
            </w:r>
          </w:p>
          <w:p w14:paraId="0BDB6AD6">
            <w:pPr>
              <w:pStyle w:val="10"/>
              <w:spacing w:before="186" w:line="222" w:lineRule="auto"/>
              <w:ind w:left="218"/>
              <w:jc w:val="both"/>
              <w:rPr>
                <w:rFonts w:hint="eastAsia"/>
                <w:lang w:eastAsia="zh-CN"/>
              </w:rPr>
            </w:pPr>
            <w:r>
              <w:rPr>
                <w:spacing w:val="14"/>
                <w:lang w:eastAsia="zh-CN"/>
              </w:rPr>
              <w:t>属机构主办的</w:t>
            </w:r>
          </w:p>
          <w:p w14:paraId="2C1110CB">
            <w:pPr>
              <w:pStyle w:val="10"/>
              <w:spacing w:before="189" w:line="220" w:lineRule="auto"/>
              <w:ind w:left="246"/>
              <w:jc w:val="both"/>
              <w:rPr>
                <w:rFonts w:hint="eastAsia"/>
                <w:lang w:eastAsia="zh-CN"/>
              </w:rPr>
            </w:pPr>
            <w:r>
              <w:rPr>
                <w:spacing w:val="9"/>
                <w:lang w:eastAsia="zh-CN"/>
              </w:rPr>
              <w:t>常设性文化艺</w:t>
            </w:r>
          </w:p>
          <w:p w14:paraId="44ACF32C">
            <w:pPr>
              <w:pStyle w:val="10"/>
              <w:spacing w:before="188" w:line="214" w:lineRule="auto"/>
              <w:ind w:left="388"/>
              <w:jc w:val="both"/>
              <w:rPr>
                <w:rFonts w:hint="eastAsia"/>
                <w:lang w:eastAsia="zh-CN"/>
              </w:rPr>
            </w:pPr>
            <w:r>
              <w:rPr>
                <w:spacing w:val="13"/>
                <w:lang w:eastAsia="zh-CN"/>
              </w:rPr>
              <w:t>术竞赛活动</w:t>
            </w:r>
          </w:p>
        </w:tc>
        <w:tc>
          <w:tcPr>
            <w:tcW w:w="1669" w:type="dxa"/>
          </w:tcPr>
          <w:p w14:paraId="445F7CBA">
            <w:pPr>
              <w:pStyle w:val="10"/>
              <w:spacing w:before="199" w:line="212" w:lineRule="auto"/>
              <w:ind w:left="388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5" w:type="dxa"/>
          </w:tcPr>
          <w:p w14:paraId="65602BAA">
            <w:pPr>
              <w:pStyle w:val="10"/>
              <w:spacing w:before="199" w:line="212" w:lineRule="auto"/>
              <w:ind w:left="1009"/>
              <w:jc w:val="both"/>
              <w:rPr>
                <w:rFonts w:hint="eastAsia"/>
              </w:rPr>
            </w:pPr>
            <w:r>
              <w:t>2</w:t>
            </w:r>
          </w:p>
        </w:tc>
      </w:tr>
      <w:tr w14:paraId="1EE2D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326" w:type="dxa"/>
            <w:vMerge w:val="continue"/>
            <w:tcBorders>
              <w:top w:val="nil"/>
              <w:bottom w:val="nil"/>
            </w:tcBorders>
          </w:tcPr>
          <w:p w14:paraId="7F2F62CC">
            <w:pPr>
              <w:jc w:val="both"/>
            </w:pPr>
          </w:p>
        </w:tc>
        <w:tc>
          <w:tcPr>
            <w:tcW w:w="2391" w:type="dxa"/>
            <w:vMerge w:val="continue"/>
            <w:tcBorders>
              <w:top w:val="nil"/>
              <w:bottom w:val="nil"/>
            </w:tcBorders>
          </w:tcPr>
          <w:p w14:paraId="57DFFADD">
            <w:pPr>
              <w:jc w:val="both"/>
            </w:pPr>
          </w:p>
        </w:tc>
        <w:tc>
          <w:tcPr>
            <w:tcW w:w="1669" w:type="dxa"/>
          </w:tcPr>
          <w:p w14:paraId="66C86951">
            <w:pPr>
              <w:pStyle w:val="10"/>
              <w:spacing w:before="197" w:line="213" w:lineRule="auto"/>
              <w:ind w:left="386"/>
              <w:jc w:val="both"/>
              <w:rPr>
                <w:rFonts w:hint="eastAsi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5" w:type="dxa"/>
          </w:tcPr>
          <w:p w14:paraId="799EC882">
            <w:pPr>
              <w:pStyle w:val="10"/>
              <w:spacing w:before="197" w:line="213" w:lineRule="auto"/>
              <w:ind w:left="853"/>
              <w:jc w:val="both"/>
              <w:rPr>
                <w:rFonts w:hint="eastAsia"/>
              </w:rPr>
            </w:pPr>
            <w:r>
              <w:rPr>
                <w:spacing w:val="2"/>
              </w:rPr>
              <w:t>1.5</w:t>
            </w:r>
          </w:p>
        </w:tc>
      </w:tr>
      <w:tr w14:paraId="44F04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7" w:hRule="atLeast"/>
        </w:trPr>
        <w:tc>
          <w:tcPr>
            <w:tcW w:w="2326" w:type="dxa"/>
            <w:vMerge w:val="continue"/>
            <w:tcBorders>
              <w:top w:val="nil"/>
            </w:tcBorders>
          </w:tcPr>
          <w:p w14:paraId="4C4D4618">
            <w:pPr>
              <w:jc w:val="both"/>
            </w:pPr>
          </w:p>
        </w:tc>
        <w:tc>
          <w:tcPr>
            <w:tcW w:w="2391" w:type="dxa"/>
            <w:vMerge w:val="continue"/>
            <w:tcBorders>
              <w:top w:val="nil"/>
            </w:tcBorders>
          </w:tcPr>
          <w:p w14:paraId="40C06DCF">
            <w:pPr>
              <w:jc w:val="both"/>
            </w:pPr>
          </w:p>
        </w:tc>
        <w:tc>
          <w:tcPr>
            <w:tcW w:w="1669" w:type="dxa"/>
          </w:tcPr>
          <w:p w14:paraId="0B1E4EB6">
            <w:pPr>
              <w:spacing w:line="246" w:lineRule="auto"/>
              <w:jc w:val="both"/>
            </w:pPr>
          </w:p>
          <w:p w14:paraId="395982D2">
            <w:pPr>
              <w:spacing w:line="246" w:lineRule="auto"/>
              <w:jc w:val="both"/>
            </w:pPr>
          </w:p>
          <w:p w14:paraId="3DB46249">
            <w:pPr>
              <w:spacing w:line="246" w:lineRule="auto"/>
              <w:jc w:val="both"/>
            </w:pPr>
          </w:p>
          <w:p w14:paraId="76515290">
            <w:pPr>
              <w:spacing w:line="247" w:lineRule="auto"/>
              <w:jc w:val="both"/>
            </w:pPr>
          </w:p>
          <w:p w14:paraId="13B5E292">
            <w:pPr>
              <w:spacing w:line="247" w:lineRule="auto"/>
              <w:jc w:val="both"/>
            </w:pPr>
          </w:p>
          <w:p w14:paraId="2E07FD17">
            <w:pPr>
              <w:spacing w:line="247" w:lineRule="auto"/>
              <w:jc w:val="both"/>
            </w:pPr>
          </w:p>
          <w:p w14:paraId="2765ECE7">
            <w:pPr>
              <w:pStyle w:val="10"/>
              <w:spacing w:before="101" w:line="222" w:lineRule="auto"/>
              <w:ind w:left="397"/>
              <w:jc w:val="both"/>
              <w:rPr>
                <w:rFonts w:hint="eastAsia"/>
              </w:rPr>
            </w:pPr>
            <w:r>
              <w:rPr>
                <w:spacing w:val="-7"/>
              </w:rPr>
              <w:t>三等奖</w:t>
            </w:r>
          </w:p>
        </w:tc>
        <w:tc>
          <w:tcPr>
            <w:tcW w:w="2135" w:type="dxa"/>
          </w:tcPr>
          <w:p w14:paraId="35EEF2BB">
            <w:pPr>
              <w:spacing w:line="246" w:lineRule="auto"/>
              <w:jc w:val="both"/>
            </w:pPr>
          </w:p>
          <w:p w14:paraId="1E13BCFC">
            <w:pPr>
              <w:spacing w:line="246" w:lineRule="auto"/>
              <w:jc w:val="both"/>
            </w:pPr>
          </w:p>
          <w:p w14:paraId="0DC56238">
            <w:pPr>
              <w:spacing w:line="246" w:lineRule="auto"/>
              <w:jc w:val="both"/>
            </w:pPr>
          </w:p>
          <w:p w14:paraId="233D8312">
            <w:pPr>
              <w:spacing w:line="246" w:lineRule="auto"/>
              <w:jc w:val="both"/>
            </w:pPr>
          </w:p>
          <w:p w14:paraId="454930AB">
            <w:pPr>
              <w:spacing w:line="247" w:lineRule="auto"/>
              <w:jc w:val="both"/>
            </w:pPr>
          </w:p>
          <w:p w14:paraId="6F90249E">
            <w:pPr>
              <w:spacing w:line="247" w:lineRule="auto"/>
              <w:jc w:val="both"/>
            </w:pPr>
          </w:p>
          <w:p w14:paraId="6D27D031">
            <w:pPr>
              <w:pStyle w:val="10"/>
              <w:spacing w:before="101" w:line="408" w:lineRule="exact"/>
              <w:ind w:left="1016"/>
              <w:jc w:val="both"/>
              <w:rPr>
                <w:rFonts w:hint="eastAsia"/>
              </w:rPr>
            </w:pPr>
            <w:r>
              <w:rPr>
                <w:position w:val="2"/>
              </w:rPr>
              <w:t>1</w:t>
            </w:r>
          </w:p>
        </w:tc>
      </w:tr>
    </w:tbl>
    <w:p w14:paraId="4ACEE0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注：</w:t>
      </w:r>
    </w:p>
    <w:p w14:paraId="303B0E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1.特等奖（金奖） 按一等奖标准执行，以此类推，依次退一级执行；仅设名次的各类竞赛奖励标准：第1名按一等奖标准执行，2至3名按二等奖标准执行，4至6名按三等奖标准执行；仅设奖项名称的各类竞赛奖励标准： 第一排序奖项按一等奖标准执行，第二排序奖项按二等奖标准执行，第三排序奖项按三等奖标准执行。</w:t>
      </w:r>
    </w:p>
    <w:p w14:paraId="4F2288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2.在最高级别为国家级的同一赛事中仅获得省级奖项，则按国家级对应奖项加分标准*0.5。</w:t>
      </w:r>
    </w:p>
    <w:p w14:paraId="7DA33F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3.学生本人必须为参加获奖赛事场次比赛人员。</w:t>
      </w:r>
    </w:p>
    <w:tbl>
      <w:tblPr>
        <w:tblStyle w:val="9"/>
        <w:tblW w:w="85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5"/>
        <w:gridCol w:w="2361"/>
        <w:gridCol w:w="2129"/>
        <w:gridCol w:w="2136"/>
      </w:tblGrid>
      <w:tr w14:paraId="72E42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95" w:type="dxa"/>
          </w:tcPr>
          <w:p w14:paraId="4C38CF3B">
            <w:pPr>
              <w:pStyle w:val="10"/>
              <w:spacing w:before="201" w:line="212" w:lineRule="auto"/>
              <w:ind w:left="277"/>
              <w:jc w:val="both"/>
              <w:rPr>
                <w:rFonts w:hint="eastAsia"/>
              </w:rPr>
            </w:pPr>
            <w:r>
              <w:rPr>
                <w:b/>
                <w:bCs/>
                <w:spacing w:val="18"/>
              </w:rPr>
              <w:t>赛事类别</w:t>
            </w:r>
          </w:p>
        </w:tc>
        <w:tc>
          <w:tcPr>
            <w:tcW w:w="2361" w:type="dxa"/>
          </w:tcPr>
          <w:p w14:paraId="07643467">
            <w:pPr>
              <w:pStyle w:val="10"/>
              <w:spacing w:before="201" w:line="212" w:lineRule="auto"/>
              <w:ind w:left="508"/>
              <w:jc w:val="both"/>
              <w:rPr>
                <w:rFonts w:hint="eastAsia"/>
              </w:rPr>
            </w:pPr>
            <w:r>
              <w:rPr>
                <w:b/>
                <w:bCs/>
                <w:spacing w:val="18"/>
              </w:rPr>
              <w:t>赛事划分</w:t>
            </w:r>
          </w:p>
        </w:tc>
        <w:tc>
          <w:tcPr>
            <w:tcW w:w="2129" w:type="dxa"/>
          </w:tcPr>
          <w:p w14:paraId="27E4FE81">
            <w:pPr>
              <w:pStyle w:val="10"/>
              <w:spacing w:before="201" w:line="212" w:lineRule="auto"/>
              <w:ind w:left="418"/>
              <w:jc w:val="both"/>
              <w:rPr>
                <w:rFonts w:hint="eastAsia"/>
              </w:rPr>
            </w:pPr>
            <w:r>
              <w:rPr>
                <w:b/>
                <w:bCs/>
                <w:spacing w:val="10"/>
              </w:rPr>
              <w:t>获奖等级</w:t>
            </w:r>
          </w:p>
        </w:tc>
        <w:tc>
          <w:tcPr>
            <w:tcW w:w="2136" w:type="dxa"/>
          </w:tcPr>
          <w:p w14:paraId="30234947">
            <w:pPr>
              <w:pStyle w:val="10"/>
              <w:spacing w:before="201" w:line="212" w:lineRule="auto"/>
              <w:ind w:left="752"/>
              <w:jc w:val="both"/>
              <w:rPr>
                <w:rFonts w:hint="eastAsia"/>
              </w:rPr>
            </w:pPr>
            <w:r>
              <w:rPr>
                <w:b/>
                <w:bCs/>
                <w:spacing w:val="3"/>
              </w:rPr>
              <w:t>加分</w:t>
            </w:r>
          </w:p>
        </w:tc>
      </w:tr>
    </w:tbl>
    <w:p w14:paraId="49E6E58B">
      <w:pPr>
        <w:spacing w:line="91" w:lineRule="auto"/>
        <w:jc w:val="both"/>
        <w:rPr>
          <w:sz w:val="2"/>
        </w:rPr>
      </w:pPr>
    </w:p>
    <w:tbl>
      <w:tblPr>
        <w:tblStyle w:val="9"/>
        <w:tblW w:w="85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5"/>
        <w:gridCol w:w="2361"/>
        <w:gridCol w:w="2129"/>
        <w:gridCol w:w="2136"/>
      </w:tblGrid>
      <w:tr w14:paraId="1282A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95" w:type="dxa"/>
            <w:vMerge w:val="restart"/>
            <w:tcBorders>
              <w:bottom w:val="nil"/>
            </w:tcBorders>
          </w:tcPr>
          <w:p w14:paraId="3915F6E3">
            <w:pPr>
              <w:spacing w:line="247" w:lineRule="auto"/>
              <w:jc w:val="both"/>
            </w:pPr>
          </w:p>
          <w:p w14:paraId="68A96AC7">
            <w:pPr>
              <w:spacing w:line="247" w:lineRule="auto"/>
              <w:jc w:val="both"/>
            </w:pPr>
          </w:p>
          <w:p w14:paraId="05FD0812">
            <w:pPr>
              <w:spacing w:line="247" w:lineRule="auto"/>
              <w:jc w:val="both"/>
            </w:pPr>
          </w:p>
          <w:p w14:paraId="10A34182">
            <w:pPr>
              <w:spacing w:line="247" w:lineRule="auto"/>
              <w:jc w:val="both"/>
            </w:pPr>
          </w:p>
          <w:p w14:paraId="55912F8F">
            <w:pPr>
              <w:spacing w:line="247" w:lineRule="auto"/>
              <w:jc w:val="both"/>
            </w:pPr>
          </w:p>
          <w:p w14:paraId="38EAE6B8">
            <w:pPr>
              <w:spacing w:line="247" w:lineRule="auto"/>
              <w:jc w:val="both"/>
            </w:pPr>
          </w:p>
          <w:p w14:paraId="6A6F76EF">
            <w:pPr>
              <w:spacing w:line="247" w:lineRule="auto"/>
              <w:jc w:val="both"/>
            </w:pPr>
          </w:p>
          <w:p w14:paraId="25899F57">
            <w:pPr>
              <w:spacing w:line="247" w:lineRule="auto"/>
              <w:jc w:val="both"/>
            </w:pPr>
          </w:p>
          <w:p w14:paraId="29F560B2">
            <w:pPr>
              <w:spacing w:line="247" w:lineRule="auto"/>
              <w:jc w:val="both"/>
            </w:pPr>
          </w:p>
          <w:p w14:paraId="2E2B59AC">
            <w:pPr>
              <w:spacing w:line="248" w:lineRule="auto"/>
              <w:jc w:val="both"/>
            </w:pPr>
          </w:p>
          <w:p w14:paraId="39347915">
            <w:pPr>
              <w:spacing w:line="248" w:lineRule="auto"/>
              <w:jc w:val="both"/>
            </w:pPr>
          </w:p>
          <w:p w14:paraId="57506402">
            <w:pPr>
              <w:spacing w:line="248" w:lineRule="auto"/>
              <w:jc w:val="both"/>
            </w:pPr>
          </w:p>
          <w:p w14:paraId="480EB202">
            <w:pPr>
              <w:spacing w:line="248" w:lineRule="auto"/>
              <w:jc w:val="both"/>
            </w:pPr>
          </w:p>
          <w:p w14:paraId="0BDE1CE7">
            <w:pPr>
              <w:pStyle w:val="10"/>
              <w:spacing w:before="101" w:line="222" w:lineRule="auto"/>
              <w:ind w:left="278"/>
              <w:jc w:val="both"/>
              <w:rPr>
                <w:rFonts w:hint="eastAsia"/>
              </w:rPr>
            </w:pPr>
            <w:r>
              <w:rPr>
                <w:spacing w:val="20"/>
              </w:rPr>
              <w:t>体育竞赛</w:t>
            </w:r>
          </w:p>
        </w:tc>
        <w:tc>
          <w:tcPr>
            <w:tcW w:w="2361" w:type="dxa"/>
            <w:vMerge w:val="restart"/>
            <w:tcBorders>
              <w:bottom w:val="nil"/>
            </w:tcBorders>
          </w:tcPr>
          <w:p w14:paraId="0F14BB07">
            <w:pPr>
              <w:spacing w:line="332" w:lineRule="auto"/>
              <w:jc w:val="both"/>
            </w:pPr>
          </w:p>
          <w:p w14:paraId="7F52C6C0">
            <w:pPr>
              <w:spacing w:line="333" w:lineRule="auto"/>
              <w:jc w:val="both"/>
            </w:pPr>
          </w:p>
          <w:p w14:paraId="008EDDBB">
            <w:pPr>
              <w:pStyle w:val="10"/>
              <w:spacing w:before="101" w:line="222" w:lineRule="auto"/>
              <w:ind w:left="182"/>
              <w:jc w:val="both"/>
              <w:rPr>
                <w:rFonts w:hint="eastAsia"/>
              </w:rPr>
            </w:pPr>
            <w:r>
              <w:rPr>
                <w:spacing w:val="5"/>
              </w:rPr>
              <w:t>T1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级体育竞赛</w:t>
            </w:r>
          </w:p>
        </w:tc>
        <w:tc>
          <w:tcPr>
            <w:tcW w:w="2129" w:type="dxa"/>
          </w:tcPr>
          <w:p w14:paraId="189C720B">
            <w:pPr>
              <w:pStyle w:val="10"/>
              <w:spacing w:before="201" w:line="213" w:lineRule="auto"/>
              <w:ind w:left="617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6" w:type="dxa"/>
          </w:tcPr>
          <w:p w14:paraId="1F1D2ECC">
            <w:pPr>
              <w:pStyle w:val="10"/>
              <w:spacing w:before="201" w:line="213" w:lineRule="auto"/>
              <w:ind w:left="1022"/>
              <w:jc w:val="both"/>
              <w:rPr>
                <w:rFonts w:hint="eastAsia"/>
              </w:rPr>
            </w:pPr>
            <w:r>
              <w:t>3</w:t>
            </w:r>
          </w:p>
        </w:tc>
      </w:tr>
      <w:tr w14:paraId="2E030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5E43527A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  <w:bottom w:val="nil"/>
            </w:tcBorders>
          </w:tcPr>
          <w:p w14:paraId="77B3E568">
            <w:pPr>
              <w:jc w:val="both"/>
            </w:pPr>
          </w:p>
        </w:tc>
        <w:tc>
          <w:tcPr>
            <w:tcW w:w="2129" w:type="dxa"/>
          </w:tcPr>
          <w:p w14:paraId="679F8C36">
            <w:pPr>
              <w:pStyle w:val="10"/>
              <w:spacing w:before="196" w:line="213" w:lineRule="auto"/>
              <w:ind w:left="614"/>
              <w:jc w:val="both"/>
              <w:rPr>
                <w:rFonts w:hint="eastAsi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6" w:type="dxa"/>
          </w:tcPr>
          <w:p w14:paraId="67F4BA12">
            <w:pPr>
              <w:pStyle w:val="10"/>
              <w:spacing w:before="196" w:line="213" w:lineRule="auto"/>
              <w:ind w:left="844"/>
              <w:jc w:val="both"/>
              <w:rPr>
                <w:rFonts w:hint="eastAsia"/>
              </w:rPr>
            </w:pPr>
            <w:r>
              <w:rPr>
                <w:spacing w:val="5"/>
              </w:rPr>
              <w:t>2.5</w:t>
            </w:r>
          </w:p>
        </w:tc>
      </w:tr>
      <w:tr w14:paraId="79274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1A9054F6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</w:tcBorders>
          </w:tcPr>
          <w:p w14:paraId="6C074BB3">
            <w:pPr>
              <w:jc w:val="both"/>
            </w:pPr>
          </w:p>
        </w:tc>
        <w:tc>
          <w:tcPr>
            <w:tcW w:w="2129" w:type="dxa"/>
          </w:tcPr>
          <w:p w14:paraId="7004E52F">
            <w:pPr>
              <w:pStyle w:val="10"/>
              <w:spacing w:before="198" w:line="212" w:lineRule="auto"/>
              <w:ind w:left="627"/>
              <w:jc w:val="both"/>
              <w:rPr>
                <w:rFonts w:hint="eastAsia"/>
              </w:rPr>
            </w:pPr>
            <w:r>
              <w:rPr>
                <w:spacing w:val="-7"/>
              </w:rPr>
              <w:t>三等奖</w:t>
            </w:r>
          </w:p>
        </w:tc>
        <w:tc>
          <w:tcPr>
            <w:tcW w:w="2136" w:type="dxa"/>
          </w:tcPr>
          <w:p w14:paraId="74AEB92F">
            <w:pPr>
              <w:pStyle w:val="10"/>
              <w:spacing w:before="198" w:line="212" w:lineRule="auto"/>
              <w:ind w:left="1010"/>
              <w:jc w:val="both"/>
              <w:rPr>
                <w:rFonts w:hint="eastAsia"/>
              </w:rPr>
            </w:pPr>
            <w:r>
              <w:t>2</w:t>
            </w:r>
          </w:p>
        </w:tc>
      </w:tr>
      <w:tr w14:paraId="77B24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76914592">
            <w:pPr>
              <w:jc w:val="both"/>
            </w:pPr>
          </w:p>
        </w:tc>
        <w:tc>
          <w:tcPr>
            <w:tcW w:w="2361" w:type="dxa"/>
            <w:vMerge w:val="restart"/>
            <w:tcBorders>
              <w:bottom w:val="nil"/>
            </w:tcBorders>
          </w:tcPr>
          <w:p w14:paraId="6E6BE04A">
            <w:pPr>
              <w:spacing w:line="332" w:lineRule="auto"/>
              <w:jc w:val="both"/>
            </w:pPr>
          </w:p>
          <w:p w14:paraId="02D9534F">
            <w:pPr>
              <w:spacing w:line="332" w:lineRule="auto"/>
              <w:jc w:val="both"/>
            </w:pPr>
          </w:p>
          <w:p w14:paraId="012768ED">
            <w:pPr>
              <w:pStyle w:val="10"/>
              <w:spacing w:before="101" w:line="222" w:lineRule="auto"/>
              <w:ind w:left="182"/>
              <w:jc w:val="both"/>
              <w:rPr>
                <w:rFonts w:hint="eastAsia"/>
              </w:rPr>
            </w:pPr>
            <w:r>
              <w:rPr>
                <w:spacing w:val="5"/>
              </w:rPr>
              <w:t>T2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级体育竞赛</w:t>
            </w:r>
          </w:p>
        </w:tc>
        <w:tc>
          <w:tcPr>
            <w:tcW w:w="2129" w:type="dxa"/>
          </w:tcPr>
          <w:p w14:paraId="34B8E9C7">
            <w:pPr>
              <w:pStyle w:val="10"/>
              <w:spacing w:before="198" w:line="212" w:lineRule="auto"/>
              <w:ind w:left="617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6" w:type="dxa"/>
          </w:tcPr>
          <w:p w14:paraId="43F857C0">
            <w:pPr>
              <w:pStyle w:val="10"/>
              <w:spacing w:before="198" w:line="212" w:lineRule="auto"/>
              <w:ind w:left="844"/>
              <w:jc w:val="both"/>
              <w:rPr>
                <w:rFonts w:hint="eastAsia"/>
              </w:rPr>
            </w:pPr>
            <w:r>
              <w:rPr>
                <w:spacing w:val="5"/>
              </w:rPr>
              <w:t>2.5</w:t>
            </w:r>
          </w:p>
        </w:tc>
      </w:tr>
      <w:tr w14:paraId="66B98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587E6926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  <w:bottom w:val="nil"/>
            </w:tcBorders>
          </w:tcPr>
          <w:p w14:paraId="1DFD14B8">
            <w:pPr>
              <w:jc w:val="both"/>
            </w:pPr>
          </w:p>
        </w:tc>
        <w:tc>
          <w:tcPr>
            <w:tcW w:w="2129" w:type="dxa"/>
          </w:tcPr>
          <w:p w14:paraId="652A0E21">
            <w:pPr>
              <w:pStyle w:val="10"/>
              <w:spacing w:before="199" w:line="211" w:lineRule="auto"/>
              <w:ind w:left="614"/>
              <w:jc w:val="both"/>
              <w:rPr>
                <w:rFonts w:hint="eastAsi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6" w:type="dxa"/>
          </w:tcPr>
          <w:p w14:paraId="4B442DDF">
            <w:pPr>
              <w:pStyle w:val="10"/>
              <w:spacing w:before="199" w:line="211" w:lineRule="auto"/>
              <w:ind w:left="1010"/>
              <w:jc w:val="both"/>
              <w:rPr>
                <w:rFonts w:hint="eastAsia"/>
              </w:rPr>
            </w:pPr>
            <w:r>
              <w:t>2</w:t>
            </w:r>
          </w:p>
        </w:tc>
      </w:tr>
      <w:tr w14:paraId="2E16B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6C89D1E5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</w:tcBorders>
          </w:tcPr>
          <w:p w14:paraId="5CC3652E">
            <w:pPr>
              <w:jc w:val="both"/>
            </w:pPr>
          </w:p>
        </w:tc>
        <w:tc>
          <w:tcPr>
            <w:tcW w:w="2129" w:type="dxa"/>
          </w:tcPr>
          <w:p w14:paraId="67B0ED3E">
            <w:pPr>
              <w:pStyle w:val="10"/>
              <w:spacing w:before="199" w:line="212" w:lineRule="auto"/>
              <w:ind w:left="627"/>
              <w:jc w:val="both"/>
              <w:rPr>
                <w:rFonts w:hint="eastAsia"/>
              </w:rPr>
            </w:pPr>
            <w:r>
              <w:rPr>
                <w:spacing w:val="-7"/>
              </w:rPr>
              <w:t>三等奖</w:t>
            </w:r>
          </w:p>
        </w:tc>
        <w:tc>
          <w:tcPr>
            <w:tcW w:w="2136" w:type="dxa"/>
          </w:tcPr>
          <w:p w14:paraId="4AED84E8">
            <w:pPr>
              <w:pStyle w:val="10"/>
              <w:spacing w:before="199" w:line="212" w:lineRule="auto"/>
              <w:ind w:left="856"/>
              <w:jc w:val="both"/>
              <w:rPr>
                <w:rFonts w:hint="eastAsia"/>
              </w:rPr>
            </w:pPr>
            <w:r>
              <w:rPr>
                <w:spacing w:val="2"/>
              </w:rPr>
              <w:t>1.5</w:t>
            </w:r>
          </w:p>
        </w:tc>
      </w:tr>
      <w:tr w14:paraId="1D921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37F4FC9F">
            <w:pPr>
              <w:jc w:val="both"/>
            </w:pPr>
          </w:p>
        </w:tc>
        <w:tc>
          <w:tcPr>
            <w:tcW w:w="2361" w:type="dxa"/>
            <w:vMerge w:val="restart"/>
            <w:tcBorders>
              <w:bottom w:val="nil"/>
            </w:tcBorders>
          </w:tcPr>
          <w:p w14:paraId="76E89372">
            <w:pPr>
              <w:spacing w:line="332" w:lineRule="auto"/>
              <w:jc w:val="both"/>
            </w:pPr>
          </w:p>
          <w:p w14:paraId="5650D4E1">
            <w:pPr>
              <w:spacing w:line="333" w:lineRule="auto"/>
              <w:jc w:val="both"/>
            </w:pPr>
          </w:p>
          <w:p w14:paraId="0C66CD8D">
            <w:pPr>
              <w:pStyle w:val="10"/>
              <w:spacing w:before="101" w:line="222" w:lineRule="auto"/>
              <w:ind w:left="265"/>
              <w:jc w:val="both"/>
              <w:rPr>
                <w:rFonts w:hint="eastAsia"/>
              </w:rPr>
            </w:pPr>
            <w:r>
              <w:rPr>
                <w:spacing w:val="5"/>
              </w:rPr>
              <w:t>A</w:t>
            </w:r>
            <w:r>
              <w:rPr>
                <w:spacing w:val="-61"/>
              </w:rPr>
              <w:t xml:space="preserve"> </w:t>
            </w:r>
            <w:r>
              <w:rPr>
                <w:spacing w:val="5"/>
              </w:rPr>
              <w:t>级体育竞赛</w:t>
            </w:r>
          </w:p>
        </w:tc>
        <w:tc>
          <w:tcPr>
            <w:tcW w:w="2129" w:type="dxa"/>
          </w:tcPr>
          <w:p w14:paraId="1239B3AA">
            <w:pPr>
              <w:pStyle w:val="10"/>
              <w:spacing w:before="200" w:line="211" w:lineRule="auto"/>
              <w:ind w:left="617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6" w:type="dxa"/>
          </w:tcPr>
          <w:p w14:paraId="3BD871DD">
            <w:pPr>
              <w:pStyle w:val="10"/>
              <w:spacing w:before="200" w:line="211" w:lineRule="auto"/>
              <w:ind w:left="1010"/>
              <w:jc w:val="both"/>
              <w:rPr>
                <w:rFonts w:hint="eastAsia"/>
              </w:rPr>
            </w:pPr>
            <w:r>
              <w:t>2</w:t>
            </w:r>
          </w:p>
        </w:tc>
      </w:tr>
      <w:tr w14:paraId="02FB2B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3FF88526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  <w:bottom w:val="nil"/>
            </w:tcBorders>
          </w:tcPr>
          <w:p w14:paraId="46821287">
            <w:pPr>
              <w:jc w:val="both"/>
            </w:pPr>
          </w:p>
        </w:tc>
        <w:tc>
          <w:tcPr>
            <w:tcW w:w="2129" w:type="dxa"/>
          </w:tcPr>
          <w:p w14:paraId="14DBE7C2">
            <w:pPr>
              <w:pStyle w:val="10"/>
              <w:spacing w:before="199" w:line="212" w:lineRule="auto"/>
              <w:ind w:left="614"/>
              <w:jc w:val="both"/>
              <w:rPr>
                <w:rFonts w:hint="eastAsi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6" w:type="dxa"/>
          </w:tcPr>
          <w:p w14:paraId="1875E842">
            <w:pPr>
              <w:pStyle w:val="10"/>
              <w:spacing w:before="199" w:line="212" w:lineRule="auto"/>
              <w:ind w:left="856"/>
              <w:jc w:val="both"/>
              <w:rPr>
                <w:rFonts w:hint="eastAsia"/>
              </w:rPr>
            </w:pPr>
            <w:r>
              <w:rPr>
                <w:spacing w:val="2"/>
              </w:rPr>
              <w:t>1.5</w:t>
            </w:r>
          </w:p>
        </w:tc>
      </w:tr>
      <w:tr w14:paraId="3867C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1F86058B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</w:tcBorders>
          </w:tcPr>
          <w:p w14:paraId="3597586B">
            <w:pPr>
              <w:jc w:val="both"/>
            </w:pPr>
          </w:p>
        </w:tc>
        <w:tc>
          <w:tcPr>
            <w:tcW w:w="2129" w:type="dxa"/>
          </w:tcPr>
          <w:p w14:paraId="05312D06">
            <w:pPr>
              <w:pStyle w:val="10"/>
              <w:spacing w:before="200" w:line="211" w:lineRule="auto"/>
              <w:ind w:left="627"/>
              <w:jc w:val="both"/>
              <w:rPr>
                <w:rFonts w:hint="eastAsia"/>
              </w:rPr>
            </w:pPr>
            <w:r>
              <w:rPr>
                <w:spacing w:val="-7"/>
              </w:rPr>
              <w:t>三等奖</w:t>
            </w:r>
          </w:p>
        </w:tc>
        <w:tc>
          <w:tcPr>
            <w:tcW w:w="2136" w:type="dxa"/>
          </w:tcPr>
          <w:p w14:paraId="3C917752">
            <w:pPr>
              <w:pStyle w:val="10"/>
              <w:spacing w:before="200" w:line="211" w:lineRule="auto"/>
              <w:ind w:left="1017"/>
              <w:jc w:val="both"/>
              <w:rPr>
                <w:rFonts w:hint="eastAsia"/>
              </w:rPr>
            </w:pPr>
            <w:r>
              <w:t>1</w:t>
            </w:r>
          </w:p>
        </w:tc>
      </w:tr>
      <w:tr w14:paraId="36ACB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53FF7512">
            <w:pPr>
              <w:jc w:val="both"/>
            </w:pPr>
          </w:p>
        </w:tc>
        <w:tc>
          <w:tcPr>
            <w:tcW w:w="2361" w:type="dxa"/>
            <w:vMerge w:val="restart"/>
            <w:tcBorders>
              <w:bottom w:val="nil"/>
            </w:tcBorders>
          </w:tcPr>
          <w:p w14:paraId="39ED7EC7">
            <w:pPr>
              <w:spacing w:line="333" w:lineRule="auto"/>
              <w:jc w:val="both"/>
            </w:pPr>
          </w:p>
          <w:p w14:paraId="2679B1D7">
            <w:pPr>
              <w:spacing w:line="333" w:lineRule="auto"/>
              <w:jc w:val="both"/>
            </w:pPr>
          </w:p>
          <w:p w14:paraId="2711CD85">
            <w:pPr>
              <w:pStyle w:val="10"/>
              <w:spacing w:before="101" w:line="222" w:lineRule="auto"/>
              <w:ind w:left="265"/>
              <w:jc w:val="both"/>
              <w:rPr>
                <w:rFonts w:hint="eastAsia"/>
              </w:rPr>
            </w:pPr>
            <w:r>
              <w:rPr>
                <w:spacing w:val="5"/>
              </w:rPr>
              <w:t>B</w:t>
            </w:r>
            <w:r>
              <w:rPr>
                <w:spacing w:val="-61"/>
              </w:rPr>
              <w:t xml:space="preserve"> </w:t>
            </w:r>
            <w:r>
              <w:rPr>
                <w:spacing w:val="5"/>
              </w:rPr>
              <w:t>级体育竞赛</w:t>
            </w:r>
          </w:p>
        </w:tc>
        <w:tc>
          <w:tcPr>
            <w:tcW w:w="2129" w:type="dxa"/>
          </w:tcPr>
          <w:p w14:paraId="43A3CA4D">
            <w:pPr>
              <w:pStyle w:val="10"/>
              <w:spacing w:before="199" w:line="212" w:lineRule="auto"/>
              <w:ind w:left="617"/>
              <w:jc w:val="both"/>
              <w:rPr>
                <w:rFonts w:hint="eastAsia"/>
              </w:rPr>
            </w:pPr>
            <w:r>
              <w:rPr>
                <w:spacing w:val="-3"/>
              </w:rPr>
              <w:t>一等奖</w:t>
            </w:r>
          </w:p>
        </w:tc>
        <w:tc>
          <w:tcPr>
            <w:tcW w:w="2136" w:type="dxa"/>
          </w:tcPr>
          <w:p w14:paraId="7EBA9E8C">
            <w:pPr>
              <w:pStyle w:val="10"/>
              <w:spacing w:before="199" w:line="212" w:lineRule="auto"/>
              <w:ind w:left="856"/>
              <w:jc w:val="both"/>
              <w:rPr>
                <w:rFonts w:hint="eastAsia"/>
              </w:rPr>
            </w:pPr>
            <w:r>
              <w:rPr>
                <w:spacing w:val="2"/>
              </w:rPr>
              <w:t>1.5</w:t>
            </w:r>
          </w:p>
        </w:tc>
      </w:tr>
      <w:tr w14:paraId="433F2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95" w:type="dxa"/>
            <w:vMerge w:val="continue"/>
            <w:tcBorders>
              <w:top w:val="nil"/>
              <w:bottom w:val="nil"/>
            </w:tcBorders>
          </w:tcPr>
          <w:p w14:paraId="6F54F114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  <w:bottom w:val="nil"/>
            </w:tcBorders>
          </w:tcPr>
          <w:p w14:paraId="79B0BDEF">
            <w:pPr>
              <w:jc w:val="both"/>
            </w:pPr>
          </w:p>
        </w:tc>
        <w:tc>
          <w:tcPr>
            <w:tcW w:w="2129" w:type="dxa"/>
          </w:tcPr>
          <w:p w14:paraId="7482F9C3">
            <w:pPr>
              <w:pStyle w:val="10"/>
              <w:spacing w:before="200" w:line="211" w:lineRule="auto"/>
              <w:ind w:left="614"/>
              <w:jc w:val="both"/>
              <w:rPr>
                <w:rFonts w:hint="eastAsia"/>
              </w:rPr>
            </w:pPr>
            <w:r>
              <w:rPr>
                <w:spacing w:val="-2"/>
              </w:rPr>
              <w:t>二等奖</w:t>
            </w:r>
          </w:p>
        </w:tc>
        <w:tc>
          <w:tcPr>
            <w:tcW w:w="2136" w:type="dxa"/>
          </w:tcPr>
          <w:p w14:paraId="6A4DE03D">
            <w:pPr>
              <w:pStyle w:val="10"/>
              <w:spacing w:before="200" w:line="211" w:lineRule="auto"/>
              <w:ind w:left="1017"/>
              <w:jc w:val="both"/>
              <w:rPr>
                <w:rFonts w:hint="eastAsia"/>
              </w:rPr>
            </w:pPr>
            <w:r>
              <w:t>1</w:t>
            </w:r>
          </w:p>
        </w:tc>
      </w:tr>
      <w:tr w14:paraId="3A0FA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95" w:type="dxa"/>
            <w:vMerge w:val="continue"/>
            <w:tcBorders>
              <w:top w:val="nil"/>
            </w:tcBorders>
          </w:tcPr>
          <w:p w14:paraId="589D9684">
            <w:pPr>
              <w:jc w:val="both"/>
            </w:pPr>
          </w:p>
        </w:tc>
        <w:tc>
          <w:tcPr>
            <w:tcW w:w="2361" w:type="dxa"/>
            <w:vMerge w:val="continue"/>
            <w:tcBorders>
              <w:top w:val="nil"/>
            </w:tcBorders>
          </w:tcPr>
          <w:p w14:paraId="5DE48215">
            <w:pPr>
              <w:jc w:val="both"/>
            </w:pPr>
          </w:p>
        </w:tc>
        <w:tc>
          <w:tcPr>
            <w:tcW w:w="2129" w:type="dxa"/>
          </w:tcPr>
          <w:p w14:paraId="7704AFB0">
            <w:pPr>
              <w:pStyle w:val="10"/>
              <w:spacing w:before="199" w:line="214" w:lineRule="auto"/>
              <w:ind w:left="627"/>
              <w:jc w:val="both"/>
              <w:rPr>
                <w:rFonts w:hint="eastAsia"/>
              </w:rPr>
            </w:pPr>
            <w:r>
              <w:rPr>
                <w:spacing w:val="-7"/>
              </w:rPr>
              <w:t>三等奖</w:t>
            </w:r>
          </w:p>
        </w:tc>
        <w:tc>
          <w:tcPr>
            <w:tcW w:w="2136" w:type="dxa"/>
          </w:tcPr>
          <w:p w14:paraId="1D033944">
            <w:pPr>
              <w:pStyle w:val="10"/>
              <w:spacing w:before="199" w:line="214" w:lineRule="auto"/>
              <w:ind w:left="859"/>
              <w:jc w:val="both"/>
              <w:rPr>
                <w:rFonts w:hint="eastAsia"/>
              </w:rPr>
            </w:pPr>
            <w:r>
              <w:rPr>
                <w:spacing w:val="1"/>
              </w:rPr>
              <w:t>0.5</w:t>
            </w:r>
          </w:p>
        </w:tc>
      </w:tr>
    </w:tbl>
    <w:p w14:paraId="30B95D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注：</w:t>
      </w:r>
    </w:p>
    <w:p w14:paraId="30459A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1.特等奖（金奖） 按一等奖标准执行，以此类推，依次退一级执行。仅设名次的各类竞赛奖励标准：第1名按一等奖标准执行，2至3名按二等奖标准执行，4至8名按三等奖标准执行。 竞赛组别有升降级之分的，较高组别按原标准加分，较低组别按原标准减半予以加分。</w:t>
      </w:r>
    </w:p>
    <w:p w14:paraId="244076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2.广东省体育局主办的各类大学生体育比赛、广东省学生体育艺术联合会主办的各类大学生体育比赛按照B级标准减半予以加分。</w:t>
      </w:r>
    </w:p>
    <w:p w14:paraId="49B51E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3.学生本人必须为参加获奖赛事场次比赛人员。</w:t>
      </w:r>
    </w:p>
    <w:p w14:paraId="36875F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125" w:right="125" w:firstLine="652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（四）发展素养评价（5分）</w:t>
      </w:r>
    </w:p>
    <w:p w14:paraId="3DC72B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125"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本项不同类别可累计加分， 同一类别只取最高分，总</w:t>
      </w:r>
    </w:p>
    <w:p w14:paraId="555A3D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125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sectPr>
          <w:pgSz w:w="11906" w:h="16839"/>
          <w:pgMar w:top="1431" w:right="1692" w:bottom="0" w:left="1687" w:header="0" w:footer="0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分不超过 5分。</w:t>
      </w:r>
    </w:p>
    <w:p w14:paraId="4B4FA0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125"/>
        <w:jc w:val="both"/>
        <w:textAlignment w:val="auto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</w:p>
    <w:tbl>
      <w:tblPr>
        <w:tblStyle w:val="9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3"/>
        <w:gridCol w:w="5063"/>
        <w:gridCol w:w="920"/>
      </w:tblGrid>
      <w:tr w14:paraId="2707B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543" w:type="dxa"/>
          </w:tcPr>
          <w:p w14:paraId="3B31BB0F">
            <w:pPr>
              <w:pStyle w:val="10"/>
              <w:spacing w:before="199" w:line="214" w:lineRule="auto"/>
              <w:ind w:left="966"/>
              <w:jc w:val="both"/>
              <w:rPr>
                <w:rFonts w:hint="eastAsia"/>
              </w:rPr>
            </w:pPr>
            <w:r>
              <w:rPr>
                <w:b/>
                <w:bCs/>
                <w:spacing w:val="-3"/>
              </w:rPr>
              <w:t>类别</w:t>
            </w:r>
          </w:p>
        </w:tc>
        <w:tc>
          <w:tcPr>
            <w:tcW w:w="5063" w:type="dxa"/>
          </w:tcPr>
          <w:p w14:paraId="7E6FB360">
            <w:pPr>
              <w:pStyle w:val="10"/>
              <w:spacing w:before="199" w:line="214" w:lineRule="auto"/>
              <w:ind w:left="1887"/>
              <w:jc w:val="both"/>
              <w:rPr>
                <w:rFonts w:hint="eastAsia"/>
              </w:rPr>
            </w:pPr>
            <w:r>
              <w:rPr>
                <w:b/>
                <w:bCs/>
                <w:spacing w:val="9"/>
              </w:rPr>
              <w:t>具体内容</w:t>
            </w:r>
          </w:p>
        </w:tc>
        <w:tc>
          <w:tcPr>
            <w:tcW w:w="920" w:type="dxa"/>
          </w:tcPr>
          <w:p w14:paraId="5DA7FF3C">
            <w:pPr>
              <w:pStyle w:val="10"/>
              <w:spacing w:before="199" w:line="214" w:lineRule="auto"/>
              <w:ind w:left="139"/>
              <w:jc w:val="both"/>
              <w:rPr>
                <w:rFonts w:hint="eastAsia"/>
              </w:rPr>
            </w:pPr>
            <w:r>
              <w:rPr>
                <w:b/>
                <w:bCs/>
                <w:spacing w:val="5"/>
              </w:rPr>
              <w:t>加分</w:t>
            </w:r>
          </w:p>
        </w:tc>
      </w:tr>
      <w:tr w14:paraId="26668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2543" w:type="dxa"/>
            <w:vMerge w:val="restart"/>
            <w:tcBorders>
              <w:bottom w:val="nil"/>
            </w:tcBorders>
          </w:tcPr>
          <w:p w14:paraId="06FB45A7">
            <w:pPr>
              <w:spacing w:line="313" w:lineRule="auto"/>
              <w:jc w:val="both"/>
            </w:pPr>
          </w:p>
          <w:p w14:paraId="10B4155A">
            <w:pPr>
              <w:spacing w:line="313" w:lineRule="auto"/>
              <w:jc w:val="both"/>
            </w:pPr>
          </w:p>
          <w:p w14:paraId="59700C69">
            <w:pPr>
              <w:spacing w:line="314" w:lineRule="auto"/>
              <w:jc w:val="both"/>
            </w:pPr>
          </w:p>
          <w:p w14:paraId="240DC6B6">
            <w:pPr>
              <w:pStyle w:val="10"/>
              <w:spacing w:before="101" w:line="222" w:lineRule="auto"/>
              <w:ind w:left="628"/>
              <w:jc w:val="both"/>
              <w:rPr>
                <w:rFonts w:hint="eastAsia"/>
              </w:rPr>
            </w:pPr>
            <w:r>
              <w:rPr>
                <w:spacing w:val="12"/>
              </w:rPr>
              <w:t>社会服务</w:t>
            </w:r>
          </w:p>
        </w:tc>
        <w:tc>
          <w:tcPr>
            <w:tcW w:w="5063" w:type="dxa"/>
          </w:tcPr>
          <w:p w14:paraId="5E8F9A16">
            <w:pPr>
              <w:pStyle w:val="10"/>
              <w:spacing w:before="197" w:line="222" w:lineRule="auto"/>
              <w:ind w:left="264"/>
              <w:jc w:val="both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获</w:t>
            </w:r>
            <w:r>
              <w:rPr>
                <w:spacing w:val="-57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得</w:t>
            </w:r>
            <w:r>
              <w:rPr>
                <w:spacing w:val="-73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地</w:t>
            </w:r>
            <w:r>
              <w:rPr>
                <w:spacing w:val="-59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级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市</w:t>
            </w:r>
            <w:r>
              <w:rPr>
                <w:spacing w:val="-77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及 以</w:t>
            </w:r>
            <w:r>
              <w:rPr>
                <w:spacing w:val="-65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上</w:t>
            </w:r>
            <w:r>
              <w:rPr>
                <w:spacing w:val="-57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级</w:t>
            </w:r>
            <w:r>
              <w:rPr>
                <w:spacing w:val="-74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别政府</w:t>
            </w:r>
          </w:p>
          <w:p w14:paraId="63466C1C">
            <w:pPr>
              <w:pStyle w:val="10"/>
              <w:spacing w:before="186" w:line="213" w:lineRule="auto"/>
              <w:ind w:left="1714"/>
              <w:jc w:val="both"/>
              <w:rPr>
                <w:rFonts w:hint="eastAsia"/>
              </w:rPr>
            </w:pPr>
            <w:r>
              <w:rPr>
                <w:spacing w:val="17"/>
              </w:rPr>
              <w:t>颁发的表彰</w:t>
            </w:r>
          </w:p>
        </w:tc>
        <w:tc>
          <w:tcPr>
            <w:tcW w:w="920" w:type="dxa"/>
          </w:tcPr>
          <w:p w14:paraId="2A6AF488">
            <w:pPr>
              <w:spacing w:line="374" w:lineRule="auto"/>
              <w:jc w:val="both"/>
            </w:pPr>
          </w:p>
          <w:p w14:paraId="11AC4587">
            <w:pPr>
              <w:pStyle w:val="10"/>
              <w:spacing w:before="100" w:line="408" w:lineRule="exact"/>
              <w:ind w:left="411"/>
              <w:jc w:val="both"/>
              <w:rPr>
                <w:rFonts w:hint="eastAsia"/>
              </w:rPr>
            </w:pPr>
            <w:r>
              <w:rPr>
                <w:position w:val="2"/>
              </w:rPr>
              <w:t>1</w:t>
            </w:r>
          </w:p>
        </w:tc>
      </w:tr>
      <w:tr w14:paraId="2E711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543" w:type="dxa"/>
            <w:vMerge w:val="continue"/>
            <w:tcBorders>
              <w:top w:val="nil"/>
              <w:bottom w:val="nil"/>
            </w:tcBorders>
          </w:tcPr>
          <w:p w14:paraId="1F85F9AF">
            <w:pPr>
              <w:jc w:val="both"/>
            </w:pPr>
          </w:p>
        </w:tc>
        <w:tc>
          <w:tcPr>
            <w:tcW w:w="5063" w:type="dxa"/>
          </w:tcPr>
          <w:p w14:paraId="16463FE6">
            <w:pPr>
              <w:pStyle w:val="10"/>
              <w:spacing w:before="197" w:line="213" w:lineRule="auto"/>
              <w:ind w:left="1378"/>
              <w:jc w:val="both"/>
              <w:rPr>
                <w:rFonts w:hint="eastAsia"/>
              </w:rPr>
            </w:pPr>
            <w:r>
              <w:rPr>
                <w:spacing w:val="66"/>
              </w:rPr>
              <w:t>获得校级表彰</w:t>
            </w:r>
          </w:p>
        </w:tc>
        <w:tc>
          <w:tcPr>
            <w:tcW w:w="920" w:type="dxa"/>
          </w:tcPr>
          <w:p w14:paraId="2500D878">
            <w:pPr>
              <w:pStyle w:val="10"/>
              <w:spacing w:before="197" w:line="213" w:lineRule="auto"/>
              <w:ind w:left="252"/>
              <w:jc w:val="both"/>
              <w:rPr>
                <w:rFonts w:hint="eastAsia"/>
              </w:rPr>
            </w:pPr>
            <w:r>
              <w:rPr>
                <w:spacing w:val="1"/>
              </w:rPr>
              <w:t>0.5</w:t>
            </w:r>
          </w:p>
        </w:tc>
      </w:tr>
      <w:tr w14:paraId="2CED3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543" w:type="dxa"/>
            <w:vMerge w:val="continue"/>
            <w:tcBorders>
              <w:top w:val="nil"/>
            </w:tcBorders>
          </w:tcPr>
          <w:p w14:paraId="5AC35B84">
            <w:pPr>
              <w:jc w:val="both"/>
            </w:pPr>
          </w:p>
        </w:tc>
        <w:tc>
          <w:tcPr>
            <w:tcW w:w="5063" w:type="dxa"/>
          </w:tcPr>
          <w:p w14:paraId="71B532D7">
            <w:pPr>
              <w:pStyle w:val="10"/>
              <w:spacing w:before="197" w:line="213" w:lineRule="auto"/>
              <w:ind w:left="1378"/>
              <w:jc w:val="both"/>
              <w:rPr>
                <w:rFonts w:hint="eastAsia"/>
              </w:rPr>
            </w:pPr>
            <w:r>
              <w:rPr>
                <w:spacing w:val="66"/>
              </w:rPr>
              <w:t>获得院级表彰</w:t>
            </w:r>
          </w:p>
        </w:tc>
        <w:tc>
          <w:tcPr>
            <w:tcW w:w="920" w:type="dxa"/>
          </w:tcPr>
          <w:p w14:paraId="20BE2556">
            <w:pPr>
              <w:pStyle w:val="10"/>
              <w:spacing w:before="197" w:line="213" w:lineRule="auto"/>
              <w:ind w:left="173"/>
              <w:jc w:val="both"/>
              <w:rPr>
                <w:rFonts w:hint="eastAsia"/>
              </w:rPr>
            </w:pPr>
            <w:r>
              <w:rPr>
                <w:spacing w:val="-4"/>
              </w:rPr>
              <w:t>0.25</w:t>
            </w:r>
          </w:p>
        </w:tc>
      </w:tr>
      <w:tr w14:paraId="44BE7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543" w:type="dxa"/>
            <w:vMerge w:val="restart"/>
            <w:tcBorders>
              <w:bottom w:val="nil"/>
            </w:tcBorders>
          </w:tcPr>
          <w:p w14:paraId="617D2C00">
            <w:pPr>
              <w:pStyle w:val="10"/>
              <w:spacing w:before="198" w:line="220" w:lineRule="auto"/>
              <w:ind w:left="657"/>
              <w:jc w:val="both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学生工作</w:t>
            </w:r>
          </w:p>
          <w:p w14:paraId="30B187CE">
            <w:pPr>
              <w:pStyle w:val="10"/>
              <w:spacing w:before="190" w:line="222" w:lineRule="auto"/>
              <w:ind w:left="198"/>
              <w:jc w:val="both"/>
              <w:rPr>
                <w:rFonts w:hint="eastAsia"/>
                <w:lang w:eastAsia="zh-CN"/>
              </w:rPr>
            </w:pPr>
            <w:r>
              <w:rPr>
                <w:spacing w:val="12"/>
                <w:lang w:eastAsia="zh-CN"/>
              </w:rPr>
              <w:t>（ 1.任职需满</w:t>
            </w:r>
          </w:p>
          <w:p w14:paraId="2CA34236">
            <w:pPr>
              <w:pStyle w:val="10"/>
              <w:spacing w:before="185" w:line="222" w:lineRule="auto"/>
              <w:ind w:left="197"/>
              <w:jc w:val="both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一学年；2.部门</w:t>
            </w:r>
          </w:p>
          <w:p w14:paraId="0558B95C">
            <w:pPr>
              <w:pStyle w:val="10"/>
              <w:spacing w:before="190" w:line="222" w:lineRule="auto"/>
              <w:ind w:left="244"/>
              <w:jc w:val="both"/>
              <w:rPr>
                <w:rFonts w:hint="eastAsia"/>
                <w:lang w:eastAsia="zh-CN"/>
              </w:rPr>
            </w:pPr>
            <w:r>
              <w:rPr>
                <w:spacing w:val="-9"/>
                <w:lang w:eastAsia="zh-CN"/>
              </w:rPr>
              <w:t>负责人有正副职</w:t>
            </w:r>
          </w:p>
          <w:p w14:paraId="101BF224">
            <w:pPr>
              <w:pStyle w:val="10"/>
              <w:spacing w:before="185" w:line="223" w:lineRule="auto"/>
              <w:ind w:left="126"/>
              <w:jc w:val="both"/>
              <w:rPr>
                <w:rFonts w:hint="eastAsia"/>
                <w:lang w:eastAsia="zh-CN"/>
              </w:rPr>
            </w:pPr>
            <w:r>
              <w:rPr>
                <w:spacing w:val="-22"/>
                <w:lang w:eastAsia="zh-CN"/>
              </w:rPr>
              <w:t>务区分的，正职按</w:t>
            </w:r>
          </w:p>
          <w:p w14:paraId="08AA83EB">
            <w:pPr>
              <w:pStyle w:val="10"/>
              <w:spacing w:before="185" w:line="222" w:lineRule="auto"/>
              <w:ind w:left="191"/>
              <w:jc w:val="both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照原标准加分，</w:t>
            </w:r>
          </w:p>
          <w:p w14:paraId="72AD9FE6">
            <w:pPr>
              <w:pStyle w:val="10"/>
              <w:spacing w:before="188" w:line="222" w:lineRule="auto"/>
              <w:ind w:left="315"/>
              <w:jc w:val="both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副职按</w:t>
            </w:r>
            <w:r>
              <w:rPr>
                <w:spacing w:val="-57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照原标</w:t>
            </w:r>
          </w:p>
          <w:p w14:paraId="14946099">
            <w:pPr>
              <w:pStyle w:val="10"/>
              <w:spacing w:before="187" w:line="222" w:lineRule="auto"/>
              <w:ind w:left="162"/>
              <w:jc w:val="both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准 *0.75</w:t>
            </w:r>
            <w:r>
              <w:rPr>
                <w:spacing w:val="-47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予以加</w:t>
            </w:r>
          </w:p>
          <w:p w14:paraId="5D0BB658">
            <w:pPr>
              <w:pStyle w:val="10"/>
              <w:spacing w:before="186" w:line="222" w:lineRule="auto"/>
              <w:ind w:left="192"/>
              <w:jc w:val="both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分；3.第二职务</w:t>
            </w:r>
          </w:p>
          <w:p w14:paraId="5C5EE0F0">
            <w:pPr>
              <w:pStyle w:val="10"/>
              <w:spacing w:before="188" w:line="221" w:lineRule="auto"/>
              <w:ind w:left="187"/>
              <w:jc w:val="both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减半加分，其余</w:t>
            </w:r>
          </w:p>
          <w:p w14:paraId="759B6091">
            <w:pPr>
              <w:pStyle w:val="10"/>
              <w:spacing w:before="188" w:line="212" w:lineRule="auto"/>
              <w:ind w:left="203"/>
              <w:jc w:val="both"/>
              <w:rPr>
                <w:rFonts w:hint="eastAsia"/>
              </w:rPr>
            </w:pPr>
            <w:r>
              <w:rPr>
                <w:spacing w:val="-6"/>
              </w:rPr>
              <w:t>职务不加分。</w:t>
            </w:r>
            <w:r>
              <w:rPr>
                <w:spacing w:val="-86"/>
              </w:rPr>
              <w:t xml:space="preserve"> </w:t>
            </w:r>
            <w:r>
              <w:rPr>
                <w:spacing w:val="-6"/>
              </w:rPr>
              <w:t>）</w:t>
            </w:r>
          </w:p>
        </w:tc>
        <w:tc>
          <w:tcPr>
            <w:tcW w:w="5063" w:type="dxa"/>
          </w:tcPr>
          <w:p w14:paraId="44AB1DD1">
            <w:pPr>
              <w:pStyle w:val="10"/>
              <w:spacing w:before="197" w:line="213" w:lineRule="auto"/>
              <w:ind w:left="260"/>
              <w:jc w:val="both"/>
              <w:rPr>
                <w:rFonts w:hint="eastAsia"/>
                <w:lang w:eastAsia="zh-CN"/>
              </w:rPr>
            </w:pPr>
            <w:r>
              <w:rPr>
                <w:spacing w:val="15"/>
                <w:lang w:eastAsia="zh-CN"/>
              </w:rPr>
              <w:t>校、院一级学生组织主要负责人</w:t>
            </w:r>
          </w:p>
        </w:tc>
        <w:tc>
          <w:tcPr>
            <w:tcW w:w="920" w:type="dxa"/>
          </w:tcPr>
          <w:p w14:paraId="3E1C07E7">
            <w:pPr>
              <w:pStyle w:val="10"/>
              <w:spacing w:before="197" w:line="213" w:lineRule="auto"/>
              <w:ind w:left="250"/>
              <w:jc w:val="both"/>
              <w:rPr>
                <w:rFonts w:hint="eastAsia"/>
              </w:rPr>
            </w:pPr>
            <w:r>
              <w:rPr>
                <w:spacing w:val="1"/>
              </w:rPr>
              <w:t>0.5</w:t>
            </w:r>
          </w:p>
        </w:tc>
      </w:tr>
      <w:tr w14:paraId="6E2CD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543" w:type="dxa"/>
            <w:vMerge w:val="continue"/>
            <w:tcBorders>
              <w:top w:val="nil"/>
              <w:bottom w:val="nil"/>
            </w:tcBorders>
          </w:tcPr>
          <w:p w14:paraId="6DA1944B">
            <w:pPr>
              <w:jc w:val="both"/>
            </w:pPr>
          </w:p>
        </w:tc>
        <w:tc>
          <w:tcPr>
            <w:tcW w:w="5063" w:type="dxa"/>
          </w:tcPr>
          <w:p w14:paraId="433F5F88">
            <w:pPr>
              <w:pStyle w:val="10"/>
              <w:spacing w:before="197" w:line="213" w:lineRule="auto"/>
              <w:ind w:left="260"/>
              <w:jc w:val="both"/>
              <w:rPr>
                <w:rFonts w:hint="eastAsia"/>
                <w:lang w:eastAsia="zh-CN"/>
              </w:rPr>
            </w:pPr>
            <w:r>
              <w:rPr>
                <w:spacing w:val="15"/>
                <w:lang w:eastAsia="zh-CN"/>
              </w:rPr>
              <w:t>校、院一级学生组织部门负责人</w:t>
            </w:r>
          </w:p>
        </w:tc>
        <w:tc>
          <w:tcPr>
            <w:tcW w:w="920" w:type="dxa"/>
          </w:tcPr>
          <w:p w14:paraId="6710F066">
            <w:pPr>
              <w:pStyle w:val="10"/>
              <w:spacing w:before="197" w:line="213" w:lineRule="auto"/>
              <w:ind w:left="245"/>
              <w:jc w:val="both"/>
              <w:rPr>
                <w:rFonts w:hint="eastAsia"/>
              </w:rPr>
            </w:pPr>
            <w:r>
              <w:rPr>
                <w:spacing w:val="6"/>
              </w:rPr>
              <w:t>0.3</w:t>
            </w:r>
          </w:p>
        </w:tc>
      </w:tr>
      <w:tr w14:paraId="11D04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2543" w:type="dxa"/>
            <w:vMerge w:val="continue"/>
            <w:tcBorders>
              <w:top w:val="nil"/>
              <w:bottom w:val="nil"/>
            </w:tcBorders>
          </w:tcPr>
          <w:p w14:paraId="24231BC4">
            <w:pPr>
              <w:jc w:val="both"/>
            </w:pPr>
          </w:p>
        </w:tc>
        <w:tc>
          <w:tcPr>
            <w:tcW w:w="5063" w:type="dxa"/>
          </w:tcPr>
          <w:p w14:paraId="6F85A5B9">
            <w:pPr>
              <w:pStyle w:val="10"/>
              <w:spacing w:before="198" w:line="222" w:lineRule="auto"/>
              <w:ind w:left="130"/>
              <w:jc w:val="both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级委、团支部书记、班长、助理班</w:t>
            </w:r>
          </w:p>
          <w:p w14:paraId="44D909F1">
            <w:pPr>
              <w:pStyle w:val="10"/>
              <w:spacing w:before="185" w:line="221" w:lineRule="auto"/>
              <w:ind w:left="199"/>
              <w:jc w:val="both"/>
              <w:rPr>
                <w:rFonts w:hint="eastAsia"/>
                <w:lang w:eastAsia="zh-CN"/>
              </w:rPr>
            </w:pPr>
            <w:r>
              <w:rPr>
                <w:spacing w:val="-13"/>
                <w:lang w:eastAsia="zh-CN"/>
              </w:rPr>
              <w:t>主</w:t>
            </w:r>
            <w:r>
              <w:rPr>
                <w:spacing w:val="-70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任</w:t>
            </w:r>
            <w:r>
              <w:rPr>
                <w:spacing w:val="-61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、</w:t>
            </w:r>
            <w:r>
              <w:rPr>
                <w:spacing w:val="-71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教</w:t>
            </w:r>
            <w:r>
              <w:rPr>
                <w:spacing w:val="-65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官</w:t>
            </w:r>
            <w:r>
              <w:rPr>
                <w:spacing w:val="-52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团</w:t>
            </w:r>
            <w:r>
              <w:rPr>
                <w:spacing w:val="-75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正</w:t>
            </w:r>
            <w:r>
              <w:rPr>
                <w:spacing w:val="-64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式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学</w:t>
            </w:r>
            <w:r>
              <w:rPr>
                <w:spacing w:val="-61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员、辅导</w:t>
            </w:r>
          </w:p>
          <w:p w14:paraId="7044DD31">
            <w:pPr>
              <w:pStyle w:val="10"/>
              <w:spacing w:before="188" w:line="213" w:lineRule="auto"/>
              <w:ind w:left="2067"/>
              <w:jc w:val="both"/>
              <w:rPr>
                <w:rFonts w:hint="eastAsia"/>
              </w:rPr>
            </w:pPr>
            <w:r>
              <w:rPr>
                <w:spacing w:val="5"/>
              </w:rPr>
              <w:t>员助理</w:t>
            </w:r>
          </w:p>
        </w:tc>
        <w:tc>
          <w:tcPr>
            <w:tcW w:w="920" w:type="dxa"/>
          </w:tcPr>
          <w:p w14:paraId="2C715063">
            <w:pPr>
              <w:spacing w:line="325" w:lineRule="auto"/>
              <w:jc w:val="both"/>
            </w:pPr>
          </w:p>
          <w:p w14:paraId="4CA5B561">
            <w:pPr>
              <w:spacing w:line="326" w:lineRule="auto"/>
              <w:jc w:val="both"/>
            </w:pPr>
          </w:p>
          <w:p w14:paraId="50B31645">
            <w:pPr>
              <w:pStyle w:val="10"/>
              <w:spacing w:before="101" w:line="241" w:lineRule="auto"/>
              <w:ind w:left="252"/>
              <w:jc w:val="both"/>
              <w:rPr>
                <w:rFonts w:hint="eastAsia"/>
              </w:rPr>
            </w:pPr>
            <w:r>
              <w:rPr>
                <w:spacing w:val="-1"/>
              </w:rPr>
              <w:t>0.2</w:t>
            </w:r>
          </w:p>
        </w:tc>
      </w:tr>
      <w:tr w14:paraId="5FA4F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4" w:hRule="atLeast"/>
        </w:trPr>
        <w:tc>
          <w:tcPr>
            <w:tcW w:w="2543" w:type="dxa"/>
            <w:vMerge w:val="continue"/>
            <w:tcBorders>
              <w:top w:val="nil"/>
            </w:tcBorders>
          </w:tcPr>
          <w:p w14:paraId="519C72B8">
            <w:pPr>
              <w:jc w:val="both"/>
            </w:pPr>
          </w:p>
        </w:tc>
        <w:tc>
          <w:tcPr>
            <w:tcW w:w="5063" w:type="dxa"/>
          </w:tcPr>
          <w:p w14:paraId="6426D3D6">
            <w:pPr>
              <w:spacing w:line="298" w:lineRule="auto"/>
              <w:jc w:val="both"/>
              <w:rPr>
                <w:lang w:eastAsia="zh-CN"/>
              </w:rPr>
            </w:pPr>
          </w:p>
          <w:p w14:paraId="3F2840A9">
            <w:pPr>
              <w:spacing w:line="298" w:lineRule="auto"/>
              <w:jc w:val="both"/>
              <w:rPr>
                <w:lang w:eastAsia="zh-CN"/>
              </w:rPr>
            </w:pPr>
          </w:p>
          <w:p w14:paraId="4E38D811">
            <w:pPr>
              <w:spacing w:line="298" w:lineRule="auto"/>
              <w:jc w:val="both"/>
              <w:rPr>
                <w:lang w:eastAsia="zh-CN"/>
              </w:rPr>
            </w:pPr>
          </w:p>
          <w:p w14:paraId="3EF1C523">
            <w:pPr>
              <w:spacing w:line="299" w:lineRule="auto"/>
              <w:jc w:val="both"/>
              <w:rPr>
                <w:lang w:eastAsia="zh-CN"/>
              </w:rPr>
            </w:pPr>
          </w:p>
          <w:p w14:paraId="1CCCC783">
            <w:pPr>
              <w:pStyle w:val="10"/>
              <w:spacing w:before="101" w:line="222" w:lineRule="auto"/>
              <w:ind w:left="124"/>
              <w:jc w:val="both"/>
              <w:rPr>
                <w:rFonts w:hint="eastAsia"/>
                <w:lang w:eastAsia="zh-CN"/>
              </w:rPr>
            </w:pPr>
            <w:r>
              <w:rPr>
                <w:spacing w:val="11"/>
                <w:lang w:eastAsia="zh-CN"/>
              </w:rPr>
              <w:t>班级其他委员、校内各级学生组织</w:t>
            </w:r>
          </w:p>
          <w:p w14:paraId="4738477A">
            <w:pPr>
              <w:pStyle w:val="10"/>
              <w:spacing w:before="189" w:line="223" w:lineRule="auto"/>
              <w:ind w:left="2227"/>
              <w:jc w:val="both"/>
              <w:rPr>
                <w:rFonts w:hint="eastAsia"/>
              </w:rPr>
            </w:pPr>
            <w:r>
              <w:t>干事</w:t>
            </w:r>
          </w:p>
        </w:tc>
        <w:tc>
          <w:tcPr>
            <w:tcW w:w="920" w:type="dxa"/>
          </w:tcPr>
          <w:p w14:paraId="6CA82168">
            <w:pPr>
              <w:spacing w:line="245" w:lineRule="auto"/>
              <w:jc w:val="both"/>
            </w:pPr>
          </w:p>
          <w:p w14:paraId="7E0E58F9">
            <w:pPr>
              <w:spacing w:line="245" w:lineRule="auto"/>
              <w:jc w:val="both"/>
            </w:pPr>
          </w:p>
          <w:p w14:paraId="0F9CACEB">
            <w:pPr>
              <w:spacing w:line="245" w:lineRule="auto"/>
              <w:jc w:val="both"/>
            </w:pPr>
          </w:p>
          <w:p w14:paraId="438244DC">
            <w:pPr>
              <w:spacing w:line="245" w:lineRule="auto"/>
              <w:jc w:val="both"/>
            </w:pPr>
          </w:p>
          <w:p w14:paraId="080DA551">
            <w:pPr>
              <w:spacing w:line="246" w:lineRule="auto"/>
              <w:jc w:val="both"/>
            </w:pPr>
          </w:p>
          <w:p w14:paraId="112637D5">
            <w:pPr>
              <w:spacing w:line="246" w:lineRule="auto"/>
              <w:jc w:val="both"/>
            </w:pPr>
          </w:p>
          <w:p w14:paraId="7E35FCA7">
            <w:pPr>
              <w:pStyle w:val="10"/>
              <w:spacing w:before="101" w:line="241" w:lineRule="auto"/>
              <w:ind w:left="250"/>
              <w:jc w:val="both"/>
              <w:rPr>
                <w:rFonts w:hint="eastAsia"/>
              </w:rPr>
            </w:pPr>
            <w:r>
              <w:rPr>
                <w:spacing w:val="3"/>
              </w:rPr>
              <w:t>0.1</w:t>
            </w:r>
          </w:p>
        </w:tc>
      </w:tr>
      <w:tr w14:paraId="76FD4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2543" w:type="dxa"/>
          </w:tcPr>
          <w:p w14:paraId="6DBE2CA8">
            <w:pPr>
              <w:spacing w:line="327" w:lineRule="auto"/>
              <w:jc w:val="both"/>
            </w:pPr>
          </w:p>
          <w:p w14:paraId="2759604E">
            <w:pPr>
              <w:spacing w:line="328" w:lineRule="auto"/>
              <w:jc w:val="both"/>
            </w:pPr>
          </w:p>
          <w:p w14:paraId="65F3BF52">
            <w:pPr>
              <w:pStyle w:val="10"/>
              <w:spacing w:before="101" w:line="222" w:lineRule="auto"/>
              <w:ind w:left="659"/>
              <w:jc w:val="both"/>
              <w:rPr>
                <w:rFonts w:hint="eastAsia"/>
              </w:rPr>
            </w:pPr>
            <w:r>
              <w:rPr>
                <w:spacing w:val="2"/>
              </w:rPr>
              <w:t>志愿服务</w:t>
            </w:r>
          </w:p>
        </w:tc>
        <w:tc>
          <w:tcPr>
            <w:tcW w:w="5063" w:type="dxa"/>
          </w:tcPr>
          <w:p w14:paraId="77A40888">
            <w:pPr>
              <w:pStyle w:val="10"/>
              <w:spacing w:before="201" w:line="222" w:lineRule="auto"/>
              <w:ind w:left="120"/>
              <w:jc w:val="both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年均志愿服务时长</w:t>
            </w:r>
            <w:r>
              <w:rPr>
                <w:spacing w:val="-47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≥</w:t>
            </w:r>
            <w:r>
              <w:rPr>
                <w:spacing w:val="-117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40h（</w:t>
            </w:r>
            <w:r>
              <w:rPr>
                <w:spacing w:val="-72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统计时</w:t>
            </w:r>
          </w:p>
          <w:p w14:paraId="3A80F48E">
            <w:pPr>
              <w:pStyle w:val="10"/>
              <w:spacing w:before="185" w:line="222" w:lineRule="auto"/>
              <w:ind w:left="296"/>
              <w:jc w:val="both"/>
              <w:rPr>
                <w:rFonts w:hint="eastAsia"/>
                <w:lang w:eastAsia="zh-CN"/>
              </w:rPr>
            </w:pPr>
            <w:r>
              <w:rPr>
                <w:spacing w:val="11"/>
                <w:lang w:eastAsia="zh-CN"/>
              </w:rPr>
              <w:t>间为入学当年9月1日至正常学制</w:t>
            </w:r>
          </w:p>
          <w:p w14:paraId="687E97B4">
            <w:pPr>
              <w:pStyle w:val="10"/>
              <w:spacing w:before="186" w:line="212" w:lineRule="auto"/>
              <w:ind w:left="1234"/>
              <w:jc w:val="both"/>
              <w:rPr>
                <w:rFonts w:hint="eastAsia"/>
              </w:rPr>
            </w:pPr>
            <w:r>
              <w:rPr>
                <w:spacing w:val="-7"/>
              </w:rPr>
              <w:t>第三学年</w:t>
            </w:r>
            <w:r>
              <w:rPr>
                <w:spacing w:val="-67"/>
              </w:rPr>
              <w:t xml:space="preserve"> </w:t>
            </w:r>
            <w:r>
              <w:rPr>
                <w:spacing w:val="-7"/>
              </w:rPr>
              <w:t>8月31日）</w:t>
            </w:r>
          </w:p>
        </w:tc>
        <w:tc>
          <w:tcPr>
            <w:tcW w:w="920" w:type="dxa"/>
          </w:tcPr>
          <w:p w14:paraId="3DA99814">
            <w:pPr>
              <w:spacing w:line="326" w:lineRule="auto"/>
              <w:jc w:val="both"/>
            </w:pPr>
          </w:p>
          <w:p w14:paraId="59599778">
            <w:pPr>
              <w:spacing w:line="327" w:lineRule="auto"/>
              <w:jc w:val="both"/>
            </w:pPr>
          </w:p>
          <w:p w14:paraId="6F461F09">
            <w:pPr>
              <w:pStyle w:val="10"/>
              <w:spacing w:before="101" w:line="241" w:lineRule="auto"/>
              <w:ind w:left="250"/>
              <w:jc w:val="both"/>
              <w:rPr>
                <w:rFonts w:hint="eastAsia"/>
              </w:rPr>
            </w:pPr>
            <w:r>
              <w:rPr>
                <w:spacing w:val="1"/>
              </w:rPr>
              <w:t>0.5</w:t>
            </w:r>
          </w:p>
        </w:tc>
      </w:tr>
      <w:tr w14:paraId="16D92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2543" w:type="dxa"/>
            <w:tcBorders>
              <w:bottom w:val="single" w:color="auto" w:sz="4" w:space="0"/>
            </w:tcBorders>
          </w:tcPr>
          <w:p w14:paraId="05D108B3">
            <w:pPr>
              <w:spacing w:line="376" w:lineRule="auto"/>
              <w:jc w:val="both"/>
            </w:pPr>
          </w:p>
          <w:p w14:paraId="4AA97BBB">
            <w:pPr>
              <w:pStyle w:val="10"/>
              <w:spacing w:before="101" w:line="222" w:lineRule="auto"/>
              <w:ind w:left="628"/>
              <w:jc w:val="both"/>
              <w:rPr>
                <w:rFonts w:hint="eastAsia"/>
              </w:rPr>
            </w:pPr>
            <w:r>
              <w:rPr>
                <w:spacing w:val="12"/>
              </w:rPr>
              <w:t>参军入伍</w:t>
            </w:r>
          </w:p>
        </w:tc>
        <w:tc>
          <w:tcPr>
            <w:tcW w:w="5063" w:type="dxa"/>
            <w:tcBorders>
              <w:bottom w:val="single" w:color="auto" w:sz="4" w:space="0"/>
            </w:tcBorders>
          </w:tcPr>
          <w:p w14:paraId="06A6BCA1">
            <w:pPr>
              <w:pStyle w:val="10"/>
              <w:spacing w:before="201" w:line="220" w:lineRule="auto"/>
              <w:ind w:left="271"/>
              <w:jc w:val="both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参</w:t>
            </w:r>
            <w:r>
              <w:rPr>
                <w:spacing w:val="-58"/>
                <w:lang w:eastAsia="zh-CN"/>
              </w:rPr>
              <w:t xml:space="preserve"> </w:t>
            </w:r>
            <w:r>
              <w:rPr>
                <w:lang w:eastAsia="zh-CN"/>
              </w:rPr>
              <w:t>军入</w:t>
            </w:r>
            <w:r>
              <w:rPr>
                <w:spacing w:val="-73"/>
                <w:lang w:eastAsia="zh-CN"/>
              </w:rPr>
              <w:t xml:space="preserve"> </w:t>
            </w:r>
            <w:r>
              <w:rPr>
                <w:lang w:eastAsia="zh-CN"/>
              </w:rPr>
              <w:t>伍</w:t>
            </w:r>
            <w:r>
              <w:rPr>
                <w:spacing w:val="-52"/>
                <w:lang w:eastAsia="zh-CN"/>
              </w:rPr>
              <w:t xml:space="preserve"> </w:t>
            </w:r>
            <w:r>
              <w:rPr>
                <w:lang w:eastAsia="zh-CN"/>
              </w:rPr>
              <w:t>完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lang w:eastAsia="zh-CN"/>
              </w:rPr>
              <w:t>成</w:t>
            </w:r>
            <w:r>
              <w:rPr>
                <w:spacing w:val="-66"/>
                <w:lang w:eastAsia="zh-CN"/>
              </w:rPr>
              <w:t xml:space="preserve"> </w:t>
            </w:r>
            <w:r>
              <w:rPr>
                <w:lang w:eastAsia="zh-CN"/>
              </w:rPr>
              <w:t>服</w:t>
            </w:r>
            <w:r>
              <w:rPr>
                <w:spacing w:val="-73"/>
                <w:lang w:eastAsia="zh-CN"/>
              </w:rPr>
              <w:t xml:space="preserve"> </w:t>
            </w:r>
            <w:r>
              <w:rPr>
                <w:lang w:eastAsia="zh-CN"/>
              </w:rPr>
              <w:t>役</w:t>
            </w:r>
            <w:r>
              <w:rPr>
                <w:spacing w:val="-60"/>
                <w:lang w:eastAsia="zh-CN"/>
              </w:rPr>
              <w:t xml:space="preserve"> </w:t>
            </w:r>
            <w:r>
              <w:rPr>
                <w:lang w:eastAsia="zh-CN"/>
              </w:rPr>
              <w:t>并</w:t>
            </w:r>
            <w:r>
              <w:rPr>
                <w:spacing w:val="-69"/>
                <w:lang w:eastAsia="zh-CN"/>
              </w:rPr>
              <w:t xml:space="preserve"> </w:t>
            </w:r>
            <w:r>
              <w:rPr>
                <w:lang w:eastAsia="zh-CN"/>
              </w:rPr>
              <w:t>退</w:t>
            </w:r>
            <w:r>
              <w:rPr>
                <w:spacing w:val="-71"/>
                <w:lang w:eastAsia="zh-CN"/>
              </w:rPr>
              <w:t xml:space="preserve"> </w:t>
            </w:r>
            <w:r>
              <w:rPr>
                <w:lang w:eastAsia="zh-CN"/>
              </w:rPr>
              <w:t>役复</w:t>
            </w:r>
          </w:p>
          <w:p w14:paraId="5D7256D7">
            <w:pPr>
              <w:pStyle w:val="10"/>
              <w:spacing w:before="188" w:line="211" w:lineRule="auto"/>
              <w:ind w:left="2396"/>
              <w:jc w:val="both"/>
              <w:rPr>
                <w:rFonts w:hint="eastAsia"/>
              </w:rPr>
            </w:pPr>
            <w:r>
              <w:t>学</w:t>
            </w:r>
          </w:p>
        </w:tc>
        <w:tc>
          <w:tcPr>
            <w:tcW w:w="920" w:type="dxa"/>
            <w:tcBorders>
              <w:bottom w:val="single" w:color="auto" w:sz="4" w:space="0"/>
            </w:tcBorders>
          </w:tcPr>
          <w:p w14:paraId="690B05B3">
            <w:pPr>
              <w:spacing w:line="376" w:lineRule="auto"/>
              <w:jc w:val="both"/>
            </w:pPr>
          </w:p>
          <w:p w14:paraId="49848987">
            <w:pPr>
              <w:pStyle w:val="10"/>
              <w:spacing w:before="100" w:line="408" w:lineRule="exact"/>
              <w:ind w:left="403"/>
              <w:jc w:val="both"/>
              <w:rPr>
                <w:rFonts w:hint="eastAsia"/>
              </w:rPr>
            </w:pPr>
            <w:r>
              <w:rPr>
                <w:position w:val="2"/>
              </w:rPr>
              <w:t>2</w:t>
            </w:r>
          </w:p>
        </w:tc>
      </w:tr>
      <w:tr w14:paraId="5AC1E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3DA162">
            <w:pPr>
              <w:pStyle w:val="10"/>
              <w:spacing w:before="202" w:line="212" w:lineRule="auto"/>
              <w:ind w:left="167"/>
              <w:jc w:val="both"/>
              <w:rPr>
                <w:spacing w:val="7"/>
              </w:rPr>
            </w:pPr>
            <w:r>
              <w:rPr>
                <w:spacing w:val="7"/>
              </w:rPr>
              <w:t>参加国际组织实</w:t>
            </w:r>
          </w:p>
          <w:p w14:paraId="205513F9">
            <w:pPr>
              <w:pStyle w:val="10"/>
              <w:spacing w:before="202" w:line="212" w:lineRule="auto"/>
              <w:ind w:left="167"/>
              <w:jc w:val="both"/>
              <w:rPr>
                <w:rFonts w:hint="eastAsia"/>
                <w:spacing w:val="7"/>
              </w:rPr>
            </w:pPr>
            <w:r>
              <w:rPr>
                <w:spacing w:val="10"/>
              </w:rPr>
              <w:t>习、赴境外学习</w:t>
            </w:r>
            <w:r>
              <w:rPr>
                <w:spacing w:val="4"/>
              </w:rPr>
              <w:t>交流</w:t>
            </w:r>
          </w:p>
        </w:tc>
        <w:tc>
          <w:tcPr>
            <w:tcW w:w="5063" w:type="dxa"/>
            <w:tcBorders>
              <w:top w:val="single" w:color="auto" w:sz="4" w:space="0"/>
              <w:bottom w:val="single" w:color="auto" w:sz="4" w:space="0"/>
            </w:tcBorders>
          </w:tcPr>
          <w:p w14:paraId="5CCEAC4C">
            <w:pPr>
              <w:pStyle w:val="10"/>
              <w:spacing w:before="202" w:line="212" w:lineRule="auto"/>
              <w:ind w:left="125"/>
              <w:jc w:val="both"/>
              <w:rPr>
                <w:spacing w:val="11"/>
                <w:lang w:eastAsia="zh-CN"/>
              </w:rPr>
            </w:pPr>
            <w:r>
              <w:rPr>
                <w:spacing w:val="11"/>
                <w:lang w:eastAsia="zh-CN"/>
              </w:rPr>
              <w:t>须为学校相关部门、学院推荐或组</w:t>
            </w:r>
            <w:r>
              <w:rPr>
                <w:spacing w:val="11"/>
              </w:rPr>
              <w:t>织的项目</w:t>
            </w:r>
          </w:p>
          <w:p w14:paraId="197235F3">
            <w:pPr>
              <w:pStyle w:val="10"/>
              <w:spacing w:before="202" w:line="212" w:lineRule="auto"/>
              <w:ind w:left="125"/>
              <w:jc w:val="both"/>
              <w:rPr>
                <w:spacing w:val="11"/>
                <w:lang w:eastAsia="zh-CN"/>
              </w:rPr>
            </w:pPr>
          </w:p>
          <w:p w14:paraId="69726498">
            <w:pPr>
              <w:pStyle w:val="10"/>
              <w:spacing w:before="202" w:line="212" w:lineRule="auto"/>
              <w:ind w:left="125"/>
              <w:jc w:val="both"/>
              <w:rPr>
                <w:rFonts w:hint="eastAsia"/>
                <w:spacing w:val="11"/>
                <w:lang w:eastAsia="zh-CN"/>
              </w:rPr>
            </w:pPr>
          </w:p>
        </w:tc>
        <w:tc>
          <w:tcPr>
            <w:tcW w:w="9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2B07A">
            <w:pPr>
              <w:pStyle w:val="10"/>
              <w:spacing w:before="202" w:line="212" w:lineRule="auto"/>
              <w:ind w:left="250"/>
              <w:jc w:val="both"/>
              <w:rPr>
                <w:spacing w:val="1"/>
              </w:rPr>
            </w:pPr>
            <w:r>
              <w:rPr>
                <w:spacing w:val="1"/>
              </w:rPr>
              <w:t>0.5</w:t>
            </w:r>
          </w:p>
          <w:p w14:paraId="567F07A2">
            <w:pPr>
              <w:pStyle w:val="10"/>
              <w:spacing w:before="202" w:line="212" w:lineRule="auto"/>
              <w:ind w:left="250"/>
              <w:jc w:val="both"/>
              <w:rPr>
                <w:rFonts w:hint="eastAsia"/>
                <w:spacing w:val="1"/>
              </w:rPr>
            </w:pPr>
          </w:p>
        </w:tc>
      </w:tr>
      <w:tr w14:paraId="795FA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543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6682BE61">
            <w:pPr>
              <w:pStyle w:val="10"/>
              <w:spacing w:before="202" w:line="212" w:lineRule="auto"/>
              <w:ind w:left="167"/>
              <w:jc w:val="both"/>
              <w:rPr>
                <w:rFonts w:hint="eastAsia"/>
                <w:spacing w:val="14"/>
                <w:lang w:eastAsia="zh-CN"/>
              </w:rPr>
            </w:pPr>
          </w:p>
          <w:p w14:paraId="1F564309">
            <w:pPr>
              <w:pStyle w:val="10"/>
              <w:spacing w:before="202" w:line="212" w:lineRule="auto"/>
              <w:ind w:left="167"/>
              <w:jc w:val="both"/>
              <w:rPr>
                <w:rFonts w:hint="eastAsia"/>
                <w:spacing w:val="14"/>
                <w:lang w:eastAsia="zh-CN"/>
              </w:rPr>
            </w:pPr>
          </w:p>
          <w:p w14:paraId="294734AA">
            <w:pPr>
              <w:pStyle w:val="10"/>
              <w:spacing w:before="202" w:line="212" w:lineRule="auto"/>
              <w:ind w:left="167"/>
              <w:jc w:val="both"/>
              <w:rPr>
                <w:spacing w:val="10"/>
              </w:rPr>
            </w:pPr>
            <w:r>
              <w:rPr>
                <w:rFonts w:hint="eastAsia"/>
                <w:spacing w:val="14"/>
                <w:lang w:eastAsia="zh-CN"/>
              </w:rPr>
              <w:t>外语水平</w:t>
            </w:r>
          </w:p>
        </w:tc>
        <w:tc>
          <w:tcPr>
            <w:tcW w:w="5063" w:type="dxa"/>
            <w:tcBorders>
              <w:top w:val="single" w:color="auto" w:sz="4" w:space="0"/>
              <w:bottom w:val="single" w:color="auto" w:sz="4" w:space="0"/>
            </w:tcBorders>
            <w:shd w:val="clear"/>
            <w:vAlign w:val="top"/>
          </w:tcPr>
          <w:p w14:paraId="540D5C7A">
            <w:pPr>
              <w:pStyle w:val="10"/>
              <w:spacing w:before="200" w:line="273" w:lineRule="auto"/>
              <w:ind w:left="615" w:leftChars="0" w:right="307" w:rightChars="0" w:hanging="308" w:firstLine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14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/>
                <w:spacing w:val="14"/>
                <w:lang w:eastAsia="zh-CN"/>
              </w:rPr>
              <w:t>CET-6≥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4"/>
                <w:sz w:val="31"/>
                <w:szCs w:val="31"/>
                <w:lang w:val="en-US" w:eastAsia="zh-CN" w:bidi="ar-SA"/>
              </w:rPr>
              <w:t>550或TOEFL≥90分或雅思≥6.5分或GRE≥300分</w:t>
            </w:r>
          </w:p>
        </w:tc>
        <w:tc>
          <w:tcPr>
            <w:tcW w:w="9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20234F1">
            <w:pPr>
              <w:spacing w:line="373" w:lineRule="auto"/>
              <w:jc w:val="both"/>
            </w:pPr>
          </w:p>
          <w:p w14:paraId="4A1EF10E">
            <w:pPr>
              <w:pStyle w:val="10"/>
              <w:spacing w:before="101" w:line="241" w:lineRule="auto"/>
              <w:ind w:left="250" w:left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/>
                <w:spacing w:val="1"/>
                <w:lang w:eastAsia="zh-CN"/>
              </w:rPr>
              <w:t>0.8</w:t>
            </w:r>
          </w:p>
        </w:tc>
      </w:tr>
      <w:tr w14:paraId="04DA0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543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2A9364DC">
            <w:pPr>
              <w:pStyle w:val="10"/>
              <w:spacing w:before="202" w:line="212" w:lineRule="auto"/>
              <w:ind w:left="167"/>
              <w:jc w:val="both"/>
              <w:rPr>
                <w:spacing w:val="10"/>
              </w:rPr>
            </w:pPr>
          </w:p>
        </w:tc>
        <w:tc>
          <w:tcPr>
            <w:tcW w:w="5063" w:type="dxa"/>
            <w:tcBorders>
              <w:top w:val="single" w:color="auto" w:sz="4" w:space="0"/>
              <w:bottom w:val="single" w:color="auto" w:sz="4" w:space="0"/>
            </w:tcBorders>
            <w:shd w:val="clear"/>
            <w:vAlign w:val="top"/>
          </w:tcPr>
          <w:p w14:paraId="524826FE">
            <w:pPr>
              <w:pStyle w:val="10"/>
              <w:spacing w:before="200" w:line="273" w:lineRule="auto"/>
              <w:ind w:left="615" w:leftChars="0" w:right="307" w:rightChars="0" w:hanging="308" w:firstLine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14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/>
                <w:spacing w:val="14"/>
                <w:lang w:eastAsia="zh-CN"/>
              </w:rPr>
              <w:t>CET-6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14"/>
                <w:sz w:val="31"/>
                <w:szCs w:val="31"/>
                <w:lang w:val="en-US" w:eastAsia="zh-CN" w:bidi="ar-SA"/>
              </w:rPr>
              <w:t>≥425，＜550或TOEFL≥80分或雅思≥5.5分或GRE≥ 280分</w:t>
            </w:r>
          </w:p>
        </w:tc>
        <w:tc>
          <w:tcPr>
            <w:tcW w:w="9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5167B5D">
            <w:pPr>
              <w:pStyle w:val="10"/>
              <w:spacing w:before="101" w:line="241" w:lineRule="auto"/>
              <w:ind w:left="250" w:leftChars="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31"/>
                <w:szCs w:val="31"/>
                <w:lang w:val="en-US" w:eastAsia="zh-CN" w:bidi="ar-SA"/>
              </w:rPr>
            </w:pPr>
            <w:r>
              <w:rPr>
                <w:rFonts w:hint="eastAsia"/>
                <w:spacing w:val="1"/>
                <w:lang w:val="en-US" w:eastAsia="zh-CN"/>
              </w:rPr>
              <w:t>0.4</w:t>
            </w:r>
          </w:p>
        </w:tc>
      </w:tr>
    </w:tbl>
    <w:p w14:paraId="3DCCCB1A">
      <w:pPr>
        <w:spacing w:line="91" w:lineRule="auto"/>
        <w:jc w:val="both"/>
        <w:rPr>
          <w:sz w:val="2"/>
        </w:rPr>
      </w:pPr>
    </w:p>
    <w:p w14:paraId="5633A4B9">
      <w:pPr>
        <w:widowControl/>
        <w:numPr>
          <w:ilvl w:val="0"/>
          <w:numId w:val="1"/>
        </w:numPr>
        <w:ind w:firstLine="624" w:firstLineChars="200"/>
        <w:jc w:val="left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 xml:space="preserve"> 本办法从公布之日起执行，最终解释权归华南农业大学生物质学院评审工作小组。</w:t>
      </w:r>
    </w:p>
    <w:p w14:paraId="25450020">
      <w:pPr>
        <w:widowControl/>
        <w:numPr>
          <w:numId w:val="0"/>
        </w:numPr>
        <w:jc w:val="left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</w:p>
    <w:p w14:paraId="4113A27B">
      <w:pPr>
        <w:pStyle w:val="2"/>
        <w:spacing w:before="101" w:line="220" w:lineRule="auto"/>
        <w:ind w:left="5999"/>
        <w:jc w:val="right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生物质学院</w:t>
      </w:r>
    </w:p>
    <w:p w14:paraId="3297CA3E">
      <w:pPr>
        <w:pStyle w:val="2"/>
        <w:spacing w:before="190" w:line="222" w:lineRule="auto"/>
        <w:jc w:val="right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2026年7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  <w:t>月6日</w:t>
      </w:r>
    </w:p>
    <w:p w14:paraId="5954FE93">
      <w:pPr>
        <w:widowControl/>
        <w:numPr>
          <w:numId w:val="0"/>
        </w:numPr>
        <w:jc w:val="left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</w:p>
    <w:p w14:paraId="218E78EA">
      <w:pPr>
        <w:widowControl/>
        <w:jc w:val="right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</w:p>
    <w:p w14:paraId="0B21AB75">
      <w:pPr>
        <w:pStyle w:val="2"/>
        <w:spacing w:before="282" w:line="328" w:lineRule="auto"/>
        <w:ind w:left="5" w:right="1" w:firstLine="553"/>
        <w:rPr>
          <w:rFonts w:hint="eastAsia" w:ascii="仿宋_GB2312" w:hAnsi="仿宋_GB2312" w:eastAsia="仿宋_GB2312" w:cs="仿宋_GB2312"/>
          <w:spacing w:val="-4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E166D">
    <w:pPr>
      <w:spacing w:line="169" w:lineRule="auto"/>
      <w:ind w:left="5050"/>
      <w:rPr>
        <w:rFonts w:ascii="Calibri" w:hAnsi="Calibri" w:eastAsia="Calibri" w:cs="Calibri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E85BF1"/>
    <w:multiLevelType w:val="singleLevel"/>
    <w:tmpl w:val="A0E85BF1"/>
    <w:lvl w:ilvl="0" w:tentative="0">
      <w:start w:val="10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C743F"/>
    <w:rsid w:val="00035076"/>
    <w:rsid w:val="00A84627"/>
    <w:rsid w:val="00E31D25"/>
    <w:rsid w:val="00EC6FBA"/>
    <w:rsid w:val="00FE541F"/>
    <w:rsid w:val="22A144DF"/>
    <w:rsid w:val="259213D7"/>
    <w:rsid w:val="270962CA"/>
    <w:rsid w:val="2A27165A"/>
    <w:rsid w:val="330C743F"/>
    <w:rsid w:val="3E84149D"/>
    <w:rsid w:val="4011750A"/>
    <w:rsid w:val="569A6B8C"/>
    <w:rsid w:val="73AE768D"/>
    <w:rsid w:val="74267752"/>
    <w:rsid w:val="7CFF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9">
    <w:name w:val="Table Normal"/>
    <w:semiHidden/>
    <w:unhideWhenUsed/>
    <w:qFormat/>
    <w:uiPriority w:val="0"/>
    <w:rPr>
      <w:rFonts w:ascii="Arial" w:hAnsi="Arial" w:cs="Arial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3860</Words>
  <Characters>4080</Characters>
  <Lines>32</Lines>
  <Paragraphs>9</Paragraphs>
  <TotalTime>4</TotalTime>
  <ScaleCrop>false</ScaleCrop>
  <LinksUpToDate>false</LinksUpToDate>
  <CharactersWithSpaces>4131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2025-06-09T01:40:00Z</dcterms:created>
  <dc:creator>acelde</dc:creator>
  <cp:lastModifiedBy>acelde</cp:lastModifiedBy>
  <cp:lastPrinted>2025-06-05T06:54:00Z</cp:lastPrinted>
  <dcterms:modified xsi:type="dcterms:W3CDTF">2026-07-06T01:29:26Z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708E980E50FB48A0988F54BE82FFE366_13</vt:lpwstr>
  </property>
  <property fmtid="{D5CDD505-2E9C-101B-9397-08002B2CF9AE}" pid="4" name="KSOTemplateDocerSaveRecord">
    <vt:lpwstr>eyJoZGlkIjoiNWE0YmJlY2ZkOTA4MTAzYmI0M2NhYjNlZTc5MTFjMjciLCJ1c2VySWQiOiI0MjY3Mzk5MjgifQ==</vt:lpwstr>
  </property>
</Properties>
</file>