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E9D2" w14:textId="77777777" w:rsidR="00C81627" w:rsidRDefault="00000000">
      <w:pPr>
        <w:jc w:val="center"/>
        <w:rPr>
          <w:rFonts w:ascii="黑体" w:eastAsia="黑体" w:hAnsi="黑体" w:cs="Times New Roman" w:hint="eastAsia"/>
          <w:b/>
          <w:bCs/>
          <w:sz w:val="44"/>
          <w:szCs w:val="44"/>
        </w:rPr>
      </w:pPr>
      <w:r>
        <w:rPr>
          <w:rFonts w:ascii="黑体" w:eastAsia="黑体" w:hAnsi="黑体" w:cs="Times New Roman"/>
          <w:b/>
          <w:bCs/>
          <w:sz w:val="44"/>
          <w:szCs w:val="44"/>
        </w:rPr>
        <w:t>华南农业大学生物质学院简介</w:t>
      </w:r>
    </w:p>
    <w:p w14:paraId="5EBEABB3" w14:textId="77777777" w:rsidR="00C81627" w:rsidRDefault="00C81627">
      <w:pPr>
        <w:rPr>
          <w:rFonts w:ascii="Times New Roman" w:eastAsia="宋体" w:hAnsi="Times New Roman" w:cs="Times New Roman"/>
          <w:sz w:val="28"/>
          <w:szCs w:val="28"/>
        </w:rPr>
      </w:pPr>
    </w:p>
    <w:p w14:paraId="5A27D629" w14:textId="3DED96BC" w:rsidR="00C81627" w:rsidRDefault="00000000">
      <w:pPr>
        <w:ind w:firstLineChars="201" w:firstLine="563"/>
        <w:rPr>
          <w:rFonts w:ascii="Times New Roman" w:eastAsia="宋体" w:hAnsi="Times New Roman" w:cs="Times New Roman"/>
          <w:sz w:val="28"/>
          <w:szCs w:val="28"/>
        </w:rPr>
      </w:pPr>
      <w:r>
        <w:rPr>
          <w:rFonts w:ascii="Times New Roman" w:eastAsia="宋体" w:hAnsi="Times New Roman" w:cs="Times New Roman"/>
          <w:sz w:val="28"/>
          <w:szCs w:val="28"/>
        </w:rPr>
        <w:t>生物质，是地球生命体系的基石</w:t>
      </w:r>
      <w:r>
        <w:rPr>
          <w:rFonts w:ascii="Times New Roman" w:eastAsia="宋体" w:hAnsi="Times New Roman" w:cs="Times New Roman"/>
          <w:sz w:val="28"/>
          <w:szCs w:val="28"/>
        </w:rPr>
        <w:t>——</w:t>
      </w:r>
      <w:r>
        <w:rPr>
          <w:rFonts w:ascii="Times New Roman" w:eastAsia="宋体" w:hAnsi="Times New Roman" w:cs="Times New Roman"/>
          <w:sz w:val="28"/>
          <w:szCs w:val="28"/>
        </w:rPr>
        <w:t>源自光合作用与生物过程的有机物质总汇，涵盖动植物、微生物及其代谢产物与残留物，是唯一可再生的碳源。华南农业大学</w:t>
      </w:r>
      <w:r>
        <w:rPr>
          <w:rFonts w:ascii="Times New Roman" w:eastAsia="宋体" w:hAnsi="Times New Roman" w:cs="Times New Roman" w:hint="eastAsia"/>
          <w:sz w:val="28"/>
          <w:szCs w:val="28"/>
        </w:rPr>
        <w:t>为对接</w:t>
      </w:r>
      <w:r>
        <w:rPr>
          <w:rFonts w:ascii="Times New Roman" w:eastAsia="宋体" w:hAnsi="Times New Roman" w:cs="Times New Roman"/>
          <w:sz w:val="28"/>
          <w:szCs w:val="28"/>
        </w:rPr>
        <w:t>国家</w:t>
      </w:r>
      <w:r>
        <w:rPr>
          <w:rFonts w:ascii="Times New Roman" w:eastAsia="宋体" w:hAnsi="Times New Roman" w:cs="Times New Roman"/>
          <w:sz w:val="28"/>
          <w:szCs w:val="28"/>
        </w:rPr>
        <w:t>“</w:t>
      </w:r>
      <w:r>
        <w:rPr>
          <w:rFonts w:ascii="Times New Roman" w:eastAsia="宋体" w:hAnsi="Times New Roman" w:cs="Times New Roman"/>
          <w:sz w:val="28"/>
          <w:szCs w:val="28"/>
        </w:rPr>
        <w:t>双碳</w:t>
      </w:r>
      <w:r>
        <w:rPr>
          <w:rFonts w:ascii="Times New Roman" w:eastAsia="宋体" w:hAnsi="Times New Roman" w:cs="Times New Roman"/>
          <w:sz w:val="28"/>
          <w:szCs w:val="28"/>
        </w:rPr>
        <w:t>”</w:t>
      </w:r>
      <w:r>
        <w:rPr>
          <w:rFonts w:ascii="Times New Roman" w:eastAsia="宋体" w:hAnsi="Times New Roman" w:cs="Times New Roman"/>
          <w:sz w:val="28"/>
          <w:szCs w:val="28"/>
        </w:rPr>
        <w:t>目标</w:t>
      </w:r>
      <w:r>
        <w:rPr>
          <w:rFonts w:ascii="Times New Roman" w:eastAsia="宋体" w:hAnsi="Times New Roman" w:cs="Times New Roman" w:hint="eastAsia"/>
          <w:sz w:val="28"/>
          <w:szCs w:val="28"/>
        </w:rPr>
        <w:t>、</w:t>
      </w:r>
      <w:r>
        <w:rPr>
          <w:rFonts w:ascii="Times New Roman" w:eastAsia="宋体" w:hAnsi="Times New Roman" w:cs="Times New Roman"/>
          <w:sz w:val="28"/>
          <w:szCs w:val="28"/>
        </w:rPr>
        <w:t>乡村振兴</w:t>
      </w:r>
      <w:r>
        <w:rPr>
          <w:rFonts w:ascii="Times New Roman" w:eastAsia="宋体" w:hAnsi="Times New Roman" w:cs="Times New Roman" w:hint="eastAsia"/>
          <w:sz w:val="28"/>
          <w:szCs w:val="28"/>
        </w:rPr>
        <w:t>和</w:t>
      </w:r>
      <w:r>
        <w:rPr>
          <w:rFonts w:ascii="Times New Roman" w:eastAsia="宋体" w:hAnsi="Times New Roman" w:cs="Times New Roman"/>
          <w:sz w:val="28"/>
          <w:szCs w:val="28"/>
        </w:rPr>
        <w:t>发展新质生产力</w:t>
      </w:r>
      <w:r>
        <w:rPr>
          <w:rFonts w:ascii="Times New Roman" w:eastAsia="宋体" w:hAnsi="Times New Roman" w:cs="Times New Roman" w:hint="eastAsia"/>
          <w:sz w:val="28"/>
          <w:szCs w:val="28"/>
        </w:rPr>
        <w:t>的重大战略，</w:t>
      </w:r>
      <w:r>
        <w:rPr>
          <w:rFonts w:ascii="Times New Roman" w:eastAsia="宋体" w:hAnsi="Times New Roman" w:cs="Times New Roman"/>
          <w:sz w:val="28"/>
          <w:szCs w:val="28"/>
        </w:rPr>
        <w:t>于</w:t>
      </w:r>
      <w:r>
        <w:rPr>
          <w:rFonts w:ascii="Times New Roman" w:eastAsia="宋体" w:hAnsi="Times New Roman" w:cs="Times New Roman"/>
          <w:sz w:val="28"/>
          <w:szCs w:val="28"/>
        </w:rPr>
        <w:t>2025</w:t>
      </w:r>
      <w:r>
        <w:rPr>
          <w:rFonts w:ascii="Times New Roman" w:eastAsia="宋体" w:hAnsi="Times New Roman" w:cs="Times New Roman"/>
          <w:sz w:val="28"/>
          <w:szCs w:val="28"/>
        </w:rPr>
        <w:t>年</w:t>
      </w:r>
      <w:r>
        <w:rPr>
          <w:rFonts w:ascii="Times New Roman" w:eastAsia="宋体" w:hAnsi="Times New Roman" w:cs="Times New Roman"/>
          <w:sz w:val="28"/>
          <w:szCs w:val="28"/>
        </w:rPr>
        <w:t>12</w:t>
      </w:r>
      <w:r>
        <w:rPr>
          <w:rFonts w:ascii="Times New Roman" w:eastAsia="宋体" w:hAnsi="Times New Roman" w:cs="Times New Roman"/>
          <w:sz w:val="28"/>
          <w:szCs w:val="28"/>
        </w:rPr>
        <w:t>月</w:t>
      </w:r>
      <w:r>
        <w:rPr>
          <w:rFonts w:ascii="Times New Roman" w:eastAsia="宋体" w:hAnsi="Times New Roman" w:cs="Times New Roman" w:hint="eastAsia"/>
          <w:sz w:val="28"/>
          <w:szCs w:val="28"/>
        </w:rPr>
        <w:t>成立了</w:t>
      </w:r>
      <w:r>
        <w:rPr>
          <w:rFonts w:ascii="Times New Roman" w:eastAsia="宋体" w:hAnsi="Times New Roman" w:cs="Times New Roman"/>
          <w:sz w:val="28"/>
          <w:szCs w:val="28"/>
        </w:rPr>
        <w:t>生物质学院（</w:t>
      </w:r>
      <w:r>
        <w:rPr>
          <w:rFonts w:ascii="Times New Roman" w:eastAsia="宋体" w:hAnsi="Times New Roman" w:cs="Times New Roman"/>
          <w:sz w:val="28"/>
          <w:szCs w:val="28"/>
        </w:rPr>
        <w:t>College of Future Biomass, South China Agricultural University</w:t>
      </w:r>
      <w:r>
        <w:rPr>
          <w:rFonts w:ascii="Times New Roman" w:eastAsia="宋体" w:hAnsi="Times New Roman" w:cs="Times New Roman"/>
          <w:sz w:val="28"/>
          <w:szCs w:val="28"/>
        </w:rPr>
        <w:t>，简称</w:t>
      </w:r>
      <w:r>
        <w:rPr>
          <w:rFonts w:ascii="Times New Roman" w:eastAsia="宋体" w:hAnsi="Times New Roman" w:cs="Times New Roman"/>
          <w:sz w:val="28"/>
          <w:szCs w:val="28"/>
        </w:rPr>
        <w:t>“</w:t>
      </w:r>
      <w:r>
        <w:rPr>
          <w:rFonts w:ascii="Times New Roman" w:eastAsia="宋体" w:hAnsi="Times New Roman" w:cs="Times New Roman"/>
          <w:sz w:val="28"/>
          <w:szCs w:val="28"/>
        </w:rPr>
        <w:t>生物质院</w:t>
      </w:r>
      <w:r>
        <w:rPr>
          <w:rFonts w:ascii="Times New Roman" w:eastAsia="宋体" w:hAnsi="Times New Roman" w:cs="Times New Roman"/>
          <w:sz w:val="28"/>
          <w:szCs w:val="28"/>
        </w:rPr>
        <w:t>”</w:t>
      </w:r>
      <w:r>
        <w:rPr>
          <w:rFonts w:ascii="Times New Roman" w:eastAsia="宋体" w:hAnsi="Times New Roman" w:cs="Times New Roman"/>
          <w:sz w:val="28"/>
          <w:szCs w:val="28"/>
        </w:rPr>
        <w:t>、缩写</w:t>
      </w:r>
      <w:bookmarkStart w:id="0" w:name="OLE_LINK1"/>
      <w:r>
        <w:rPr>
          <w:rFonts w:ascii="Times New Roman" w:eastAsia="宋体" w:hAnsi="Times New Roman" w:cs="Times New Roman"/>
          <w:sz w:val="28"/>
          <w:szCs w:val="28"/>
        </w:rPr>
        <w:t>CFB</w:t>
      </w:r>
      <w:bookmarkEnd w:id="0"/>
      <w:r>
        <w:rPr>
          <w:rFonts w:ascii="Times New Roman" w:eastAsia="宋体" w:hAnsi="Times New Roman" w:cs="Times New Roman"/>
          <w:sz w:val="28"/>
          <w:szCs w:val="28"/>
        </w:rPr>
        <w:t>, SCAU</w:t>
      </w:r>
      <w:r>
        <w:rPr>
          <w:rFonts w:ascii="Times New Roman" w:eastAsia="宋体" w:hAnsi="Times New Roman" w:cs="Times New Roman"/>
          <w:sz w:val="28"/>
          <w:szCs w:val="28"/>
        </w:rPr>
        <w:t>），是率先以</w:t>
      </w:r>
      <w:r>
        <w:rPr>
          <w:rFonts w:ascii="Times New Roman" w:eastAsia="宋体" w:hAnsi="Times New Roman" w:cs="Times New Roman"/>
          <w:sz w:val="28"/>
          <w:szCs w:val="28"/>
        </w:rPr>
        <w:t>“</w:t>
      </w:r>
      <w:r>
        <w:rPr>
          <w:rFonts w:ascii="Times New Roman" w:eastAsia="宋体" w:hAnsi="Times New Roman" w:cs="Times New Roman"/>
          <w:sz w:val="28"/>
          <w:szCs w:val="28"/>
        </w:rPr>
        <w:t>生物质学</w:t>
      </w:r>
      <w:r>
        <w:rPr>
          <w:rFonts w:ascii="Times New Roman" w:eastAsia="宋体" w:hAnsi="Times New Roman" w:cs="Times New Roman"/>
          <w:sz w:val="28"/>
          <w:szCs w:val="28"/>
        </w:rPr>
        <w:t>”</w:t>
      </w:r>
      <w:r>
        <w:rPr>
          <w:rFonts w:ascii="Times New Roman" w:eastAsia="宋体" w:hAnsi="Times New Roman" w:cs="Times New Roman"/>
          <w:sz w:val="28"/>
          <w:szCs w:val="28"/>
        </w:rPr>
        <w:t>命名的学院。</w:t>
      </w:r>
      <w:r w:rsidRPr="0087242A">
        <w:rPr>
          <w:rFonts w:ascii="Times New Roman" w:eastAsia="宋体" w:hAnsi="Times New Roman" w:cs="Times New Roman" w:hint="eastAsia"/>
          <w:sz w:val="28"/>
          <w:szCs w:val="28"/>
        </w:rPr>
        <w:t>生物质学是以生物质利用为目标</w:t>
      </w:r>
      <w:r w:rsidR="00816D3D" w:rsidRPr="0087242A">
        <w:rPr>
          <w:rFonts w:ascii="Times New Roman" w:eastAsia="宋体" w:hAnsi="Times New Roman" w:cs="Times New Roman" w:hint="eastAsia"/>
          <w:sz w:val="28"/>
          <w:szCs w:val="28"/>
        </w:rPr>
        <w:t>，</w:t>
      </w:r>
      <w:r w:rsidRPr="0087242A">
        <w:rPr>
          <w:rFonts w:ascii="Times New Roman" w:eastAsia="宋体" w:hAnsi="Times New Roman" w:cs="Times New Roman" w:hint="eastAsia"/>
          <w:sz w:val="28"/>
          <w:szCs w:val="28"/>
        </w:rPr>
        <w:t>以</w:t>
      </w:r>
      <w:r w:rsidR="00035938" w:rsidRPr="0087242A">
        <w:rPr>
          <w:rFonts w:ascii="Times New Roman" w:eastAsia="宋体" w:hAnsi="Times New Roman" w:cs="Times New Roman" w:hint="eastAsia"/>
          <w:sz w:val="28"/>
          <w:szCs w:val="28"/>
        </w:rPr>
        <w:t>生物</w:t>
      </w:r>
      <w:r w:rsidRPr="0087242A">
        <w:rPr>
          <w:rFonts w:ascii="Times New Roman" w:eastAsia="宋体" w:hAnsi="Times New Roman" w:cs="Times New Roman" w:hint="eastAsia"/>
          <w:sz w:val="28"/>
          <w:szCs w:val="28"/>
        </w:rPr>
        <w:t>、化学、</w:t>
      </w:r>
      <w:r w:rsidR="00035938" w:rsidRPr="0087242A">
        <w:rPr>
          <w:rFonts w:ascii="Times New Roman" w:eastAsia="宋体" w:hAnsi="Times New Roman" w:cs="Times New Roman" w:hint="eastAsia"/>
          <w:sz w:val="28"/>
          <w:szCs w:val="28"/>
        </w:rPr>
        <w:t>物理</w:t>
      </w:r>
      <w:r w:rsidRPr="0087242A">
        <w:rPr>
          <w:rFonts w:ascii="Times New Roman" w:eastAsia="宋体" w:hAnsi="Times New Roman" w:cs="Times New Roman" w:hint="eastAsia"/>
          <w:sz w:val="28"/>
          <w:szCs w:val="28"/>
        </w:rPr>
        <w:t>转化为手段，并通过数智、工程等技术的交叉融合，将生物质转化为生物基化学品、生物基材料、生物质能源</w:t>
      </w:r>
      <w:r w:rsidR="00314E03" w:rsidRPr="0087242A">
        <w:rPr>
          <w:rFonts w:ascii="Times New Roman" w:eastAsia="宋体" w:hAnsi="Times New Roman" w:cs="Times New Roman" w:hint="eastAsia"/>
          <w:sz w:val="28"/>
          <w:szCs w:val="28"/>
        </w:rPr>
        <w:t>、生物质水源</w:t>
      </w:r>
      <w:r w:rsidRPr="0087242A">
        <w:rPr>
          <w:rFonts w:ascii="Times New Roman" w:eastAsia="宋体" w:hAnsi="Times New Roman" w:cs="Times New Roman" w:hint="eastAsia"/>
          <w:sz w:val="28"/>
          <w:szCs w:val="28"/>
        </w:rPr>
        <w:t>以及生命维系物等高度综合交叉的科学。</w:t>
      </w:r>
    </w:p>
    <w:p w14:paraId="454FB790" w14:textId="77777777" w:rsidR="00C81627" w:rsidRDefault="00000000">
      <w:pPr>
        <w:ind w:firstLineChars="201" w:firstLine="563"/>
        <w:rPr>
          <w:rFonts w:ascii="Times New Roman" w:eastAsia="宋体" w:hAnsi="Times New Roman" w:cs="Times New Roman"/>
          <w:sz w:val="28"/>
          <w:szCs w:val="28"/>
        </w:rPr>
      </w:pPr>
      <w:r>
        <w:rPr>
          <w:rFonts w:ascii="Times New Roman" w:eastAsia="宋体" w:hAnsi="Times New Roman" w:cs="Times New Roman"/>
          <w:sz w:val="28"/>
          <w:szCs w:val="28"/>
        </w:rPr>
        <w:t>学院秉承</w:t>
      </w:r>
      <w:r>
        <w:rPr>
          <w:rFonts w:ascii="Times New Roman" w:eastAsia="宋体" w:hAnsi="Times New Roman" w:cs="Times New Roman"/>
          <w:sz w:val="28"/>
          <w:szCs w:val="28"/>
        </w:rPr>
        <w:t>“</w:t>
      </w:r>
      <w:r>
        <w:rPr>
          <w:rFonts w:ascii="Times New Roman" w:eastAsia="宋体" w:hAnsi="Times New Roman" w:cs="Times New Roman"/>
          <w:sz w:val="28"/>
          <w:szCs w:val="28"/>
        </w:rPr>
        <w:t>探索生物质循环本源，创新资源利用范式，培养卓越工程人才</w:t>
      </w:r>
      <w:r>
        <w:rPr>
          <w:rFonts w:ascii="Times New Roman" w:eastAsia="宋体" w:hAnsi="Times New Roman" w:cs="Times New Roman"/>
          <w:sz w:val="28"/>
          <w:szCs w:val="28"/>
        </w:rPr>
        <w:t>”</w:t>
      </w:r>
      <w:r>
        <w:rPr>
          <w:rFonts w:ascii="Times New Roman" w:eastAsia="宋体" w:hAnsi="Times New Roman" w:cs="Times New Roman"/>
          <w:sz w:val="28"/>
          <w:szCs w:val="28"/>
        </w:rPr>
        <w:t>的使命，以生物质核心元素（</w:t>
      </w:r>
      <w:r>
        <w:rPr>
          <w:rFonts w:ascii="Times New Roman" w:eastAsia="宋体" w:hAnsi="Times New Roman" w:cs="Times New Roman"/>
          <w:sz w:val="28"/>
          <w:szCs w:val="28"/>
        </w:rPr>
        <w:t>C</w:t>
      </w:r>
      <w:r>
        <w:rPr>
          <w:rFonts w:ascii="Times New Roman" w:eastAsia="宋体" w:hAnsi="Times New Roman" w:cs="Times New Roman"/>
          <w:sz w:val="28"/>
          <w:szCs w:val="28"/>
        </w:rPr>
        <w:t>、</w:t>
      </w:r>
      <w:r>
        <w:rPr>
          <w:rFonts w:ascii="Times New Roman" w:eastAsia="宋体" w:hAnsi="Times New Roman" w:cs="Times New Roman"/>
          <w:sz w:val="28"/>
          <w:szCs w:val="28"/>
        </w:rPr>
        <w:t>H</w:t>
      </w:r>
      <w:r>
        <w:rPr>
          <w:rFonts w:ascii="Times New Roman" w:eastAsia="宋体" w:hAnsi="Times New Roman" w:cs="Times New Roman"/>
          <w:sz w:val="28"/>
          <w:szCs w:val="28"/>
        </w:rPr>
        <w:t>、</w:t>
      </w:r>
      <w:r>
        <w:rPr>
          <w:rFonts w:ascii="Times New Roman" w:eastAsia="宋体" w:hAnsi="Times New Roman" w:cs="Times New Roman"/>
          <w:sz w:val="28"/>
          <w:szCs w:val="28"/>
        </w:rPr>
        <w:t>O</w:t>
      </w:r>
      <w:r>
        <w:rPr>
          <w:rFonts w:ascii="Times New Roman" w:eastAsia="宋体" w:hAnsi="Times New Roman" w:cs="Times New Roman"/>
          <w:sz w:val="28"/>
          <w:szCs w:val="28"/>
        </w:rPr>
        <w:t>、</w:t>
      </w:r>
      <w:r>
        <w:rPr>
          <w:rFonts w:ascii="Times New Roman" w:eastAsia="宋体" w:hAnsi="Times New Roman" w:cs="Times New Roman"/>
          <w:sz w:val="28"/>
          <w:szCs w:val="28"/>
        </w:rPr>
        <w:t>N</w:t>
      </w:r>
      <w:r>
        <w:rPr>
          <w:rFonts w:ascii="Times New Roman" w:eastAsia="宋体" w:hAnsi="Times New Roman" w:cs="Times New Roman"/>
          <w:sz w:val="28"/>
          <w:szCs w:val="28"/>
        </w:rPr>
        <w:t>、</w:t>
      </w:r>
      <w:r>
        <w:rPr>
          <w:rFonts w:ascii="Times New Roman" w:eastAsia="宋体" w:hAnsi="Times New Roman" w:cs="Times New Roman"/>
          <w:sz w:val="28"/>
          <w:szCs w:val="28"/>
        </w:rPr>
        <w:t>P</w:t>
      </w:r>
      <w:r>
        <w:rPr>
          <w:rFonts w:ascii="Times New Roman" w:eastAsia="宋体" w:hAnsi="Times New Roman" w:cs="Times New Roman"/>
          <w:sz w:val="28"/>
          <w:szCs w:val="28"/>
        </w:rPr>
        <w:t>）为主线，贯通</w:t>
      </w:r>
      <w:r>
        <w:rPr>
          <w:rFonts w:ascii="Times New Roman" w:eastAsia="宋体" w:hAnsi="Times New Roman" w:cs="Times New Roman"/>
          <w:sz w:val="28"/>
          <w:szCs w:val="28"/>
        </w:rPr>
        <w:t>“</w:t>
      </w:r>
      <w:r>
        <w:rPr>
          <w:rFonts w:ascii="Times New Roman" w:eastAsia="宋体" w:hAnsi="Times New Roman" w:cs="Times New Roman"/>
          <w:sz w:val="28"/>
          <w:szCs w:val="28"/>
        </w:rPr>
        <w:t>化学品</w:t>
      </w:r>
      <w:r>
        <w:rPr>
          <w:rFonts w:ascii="Times New Roman" w:eastAsia="宋体" w:hAnsi="Times New Roman" w:cs="Times New Roman"/>
          <w:sz w:val="28"/>
          <w:szCs w:val="28"/>
        </w:rPr>
        <w:t>—</w:t>
      </w:r>
      <w:r>
        <w:rPr>
          <w:rFonts w:ascii="Times New Roman" w:eastAsia="宋体" w:hAnsi="Times New Roman" w:cs="Times New Roman"/>
          <w:sz w:val="28"/>
          <w:szCs w:val="28"/>
        </w:rPr>
        <w:t>材料</w:t>
      </w:r>
      <w:r>
        <w:rPr>
          <w:rFonts w:ascii="Times New Roman" w:eastAsia="宋体" w:hAnsi="Times New Roman" w:cs="Times New Roman"/>
          <w:sz w:val="28"/>
          <w:szCs w:val="28"/>
        </w:rPr>
        <w:t>—</w:t>
      </w:r>
      <w:r>
        <w:rPr>
          <w:rFonts w:ascii="Times New Roman" w:eastAsia="宋体" w:hAnsi="Times New Roman" w:cs="Times New Roman"/>
          <w:sz w:val="28"/>
          <w:szCs w:val="28"/>
        </w:rPr>
        <w:t>能源</w:t>
      </w:r>
      <w:r>
        <w:rPr>
          <w:rFonts w:ascii="Times New Roman" w:eastAsia="宋体" w:hAnsi="Times New Roman" w:cs="Times New Roman"/>
          <w:sz w:val="28"/>
          <w:szCs w:val="28"/>
        </w:rPr>
        <w:t>—</w:t>
      </w:r>
      <w:r>
        <w:rPr>
          <w:rFonts w:ascii="Times New Roman" w:eastAsia="宋体" w:hAnsi="Times New Roman" w:cs="Times New Roman"/>
          <w:sz w:val="28"/>
          <w:szCs w:val="28"/>
        </w:rPr>
        <w:t>生命</w:t>
      </w:r>
      <w:r>
        <w:rPr>
          <w:rFonts w:ascii="Times New Roman" w:eastAsia="宋体" w:hAnsi="Times New Roman" w:cs="Times New Roman"/>
          <w:sz w:val="28"/>
          <w:szCs w:val="28"/>
        </w:rPr>
        <w:t>—</w:t>
      </w:r>
      <w:r>
        <w:rPr>
          <w:rFonts w:ascii="Times New Roman" w:eastAsia="宋体" w:hAnsi="Times New Roman" w:cs="Times New Roman"/>
          <w:sz w:val="28"/>
          <w:szCs w:val="28"/>
        </w:rPr>
        <w:t>水资源</w:t>
      </w:r>
      <w:r>
        <w:rPr>
          <w:rFonts w:ascii="Times New Roman" w:eastAsia="宋体" w:hAnsi="Times New Roman" w:cs="Times New Roman"/>
          <w:sz w:val="28"/>
          <w:szCs w:val="28"/>
        </w:rPr>
        <w:t>—</w:t>
      </w:r>
      <w:r>
        <w:rPr>
          <w:rFonts w:ascii="Times New Roman" w:eastAsia="宋体" w:hAnsi="Times New Roman" w:cs="Times New Roman"/>
          <w:sz w:val="28"/>
          <w:szCs w:val="28"/>
        </w:rPr>
        <w:t>人居环境与生态</w:t>
      </w:r>
      <w:r>
        <w:rPr>
          <w:rFonts w:ascii="Times New Roman" w:eastAsia="宋体" w:hAnsi="Times New Roman" w:cs="Times New Roman"/>
          <w:sz w:val="28"/>
          <w:szCs w:val="28"/>
        </w:rPr>
        <w:t>”</w:t>
      </w:r>
      <w:r>
        <w:rPr>
          <w:rFonts w:ascii="Times New Roman" w:eastAsia="宋体" w:hAnsi="Times New Roman" w:cs="Times New Roman"/>
          <w:sz w:val="28"/>
          <w:szCs w:val="28"/>
        </w:rPr>
        <w:t>六大维度，致力于构建从分子到系统的全链条人才培养与科技创新体系，推动生物质全量转化与高值循环利用。</w:t>
      </w:r>
    </w:p>
    <w:p w14:paraId="630FFE07" w14:textId="3E583E66"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战略定位与发展新模式。</w:t>
      </w:r>
      <w:r>
        <w:rPr>
          <w:rFonts w:ascii="Times New Roman" w:eastAsia="宋体" w:hAnsi="Times New Roman" w:cs="Times New Roman"/>
          <w:sz w:val="28"/>
          <w:szCs w:val="28"/>
        </w:rPr>
        <w:t>学院定位为服务国家重大需求、引领生物质领域前沿的创新高地。对接粤港澳大湾区绿色发展需求，</w:t>
      </w:r>
      <w:proofErr w:type="gramStart"/>
      <w:r>
        <w:rPr>
          <w:rFonts w:ascii="Times New Roman" w:eastAsia="宋体" w:hAnsi="Times New Roman" w:cs="Times New Roman"/>
          <w:sz w:val="28"/>
          <w:szCs w:val="28"/>
        </w:rPr>
        <w:t>践行</w:t>
      </w:r>
      <w:proofErr w:type="gramEnd"/>
      <w:r>
        <w:rPr>
          <w:rFonts w:ascii="Times New Roman" w:eastAsia="宋体" w:hAnsi="Times New Roman" w:cs="Times New Roman"/>
          <w:sz w:val="28"/>
          <w:szCs w:val="28"/>
        </w:rPr>
        <w:t xml:space="preserve"> “</w:t>
      </w:r>
      <w:r>
        <w:rPr>
          <w:rFonts w:ascii="Times New Roman" w:eastAsia="宋体" w:hAnsi="Times New Roman" w:cs="Times New Roman"/>
          <w:sz w:val="28"/>
          <w:szCs w:val="28"/>
        </w:rPr>
        <w:t>学校抓总、学院主建、研究院主战</w:t>
      </w:r>
      <w:r>
        <w:rPr>
          <w:rFonts w:ascii="Times New Roman" w:eastAsia="宋体" w:hAnsi="Times New Roman" w:cs="Times New Roman"/>
          <w:sz w:val="28"/>
          <w:szCs w:val="28"/>
        </w:rPr>
        <w:t>”</w:t>
      </w:r>
      <w:r>
        <w:rPr>
          <w:rFonts w:ascii="Times New Roman" w:eastAsia="宋体" w:hAnsi="Times New Roman" w:cs="Times New Roman"/>
          <w:sz w:val="28"/>
          <w:szCs w:val="28"/>
        </w:rPr>
        <w:t>的发展模式，</w:t>
      </w:r>
      <w:r w:rsidR="003A03D3" w:rsidRPr="003A03D3">
        <w:rPr>
          <w:rFonts w:ascii="Times New Roman" w:eastAsia="宋体" w:hAnsi="Times New Roman" w:cs="Times New Roman" w:hint="eastAsia"/>
          <w:sz w:val="28"/>
          <w:szCs w:val="28"/>
        </w:rPr>
        <w:t>深化</w:t>
      </w:r>
      <w:bookmarkStart w:id="1" w:name="OLE_LINK3"/>
      <w:r w:rsidR="00623DA8" w:rsidRPr="003A03D3">
        <w:rPr>
          <w:rFonts w:ascii="Times New Roman" w:eastAsia="宋体" w:hAnsi="Times New Roman" w:cs="Times New Roman" w:hint="eastAsia"/>
          <w:sz w:val="28"/>
          <w:szCs w:val="28"/>
        </w:rPr>
        <w:t>产教融合、</w:t>
      </w:r>
      <w:r w:rsidR="003A03D3" w:rsidRPr="003A03D3">
        <w:rPr>
          <w:rFonts w:ascii="Times New Roman" w:eastAsia="宋体" w:hAnsi="Times New Roman" w:cs="Times New Roman" w:hint="eastAsia"/>
          <w:sz w:val="28"/>
          <w:szCs w:val="28"/>
        </w:rPr>
        <w:t>科教</w:t>
      </w:r>
      <w:proofErr w:type="gramStart"/>
      <w:r w:rsidR="003A03D3" w:rsidRPr="003A03D3">
        <w:rPr>
          <w:rFonts w:ascii="Times New Roman" w:eastAsia="宋体" w:hAnsi="Times New Roman" w:cs="Times New Roman" w:hint="eastAsia"/>
          <w:sz w:val="28"/>
          <w:szCs w:val="28"/>
        </w:rPr>
        <w:t>融汇</w:t>
      </w:r>
      <w:bookmarkEnd w:id="1"/>
      <w:proofErr w:type="gramEnd"/>
      <w:r w:rsidR="003A03D3" w:rsidRPr="003A03D3">
        <w:rPr>
          <w:rFonts w:ascii="Times New Roman" w:eastAsia="宋体" w:hAnsi="Times New Roman" w:cs="Times New Roman" w:hint="eastAsia"/>
          <w:sz w:val="28"/>
          <w:szCs w:val="28"/>
        </w:rPr>
        <w:t>，</w:t>
      </w:r>
      <w:r>
        <w:rPr>
          <w:rFonts w:ascii="Times New Roman" w:eastAsia="宋体" w:hAnsi="Times New Roman" w:cs="Times New Roman"/>
          <w:sz w:val="28"/>
          <w:szCs w:val="28"/>
        </w:rPr>
        <w:t>连接农业基础、工业转化与生态未来，引领生物质循环经济的学科发展与产业变革。学院</w:t>
      </w:r>
      <w:bookmarkStart w:id="2" w:name="OLE_LINK2"/>
      <w:r>
        <w:rPr>
          <w:rFonts w:ascii="Times New Roman" w:eastAsia="宋体" w:hAnsi="Times New Roman" w:cs="Times New Roman"/>
          <w:sz w:val="28"/>
          <w:szCs w:val="28"/>
        </w:rPr>
        <w:t>聚焦亚热带农林生物质资源</w:t>
      </w:r>
      <w:bookmarkEnd w:id="2"/>
      <w:r>
        <w:rPr>
          <w:rFonts w:ascii="Times New Roman" w:eastAsia="宋体" w:hAnsi="Times New Roman" w:cs="Times New Roman"/>
          <w:sz w:val="28"/>
          <w:szCs w:val="28"/>
        </w:rPr>
        <w:t>，主建林业工程一级学科博士点</w:t>
      </w:r>
      <w:r>
        <w:rPr>
          <w:rFonts w:ascii="Times New Roman" w:eastAsia="宋体" w:hAnsi="Times New Roman" w:cs="Times New Roman" w:hint="eastAsia"/>
          <w:sz w:val="28"/>
          <w:szCs w:val="28"/>
        </w:rPr>
        <w:t>和</w:t>
      </w:r>
      <w:r>
        <w:rPr>
          <w:rFonts w:ascii="Times New Roman" w:eastAsia="宋体" w:hAnsi="Times New Roman" w:cs="Times New Roman"/>
          <w:sz w:val="28"/>
          <w:szCs w:val="28"/>
        </w:rPr>
        <w:t>硕士点，并开设木材科学与工程、家具设计与</w:t>
      </w:r>
      <w:r>
        <w:rPr>
          <w:rFonts w:ascii="Times New Roman" w:eastAsia="宋体" w:hAnsi="Times New Roman" w:cs="Times New Roman"/>
          <w:sz w:val="28"/>
          <w:szCs w:val="28"/>
        </w:rPr>
        <w:lastRenderedPageBreak/>
        <w:t>工程、生物质能源与材料</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三个本科专业，建成本、硕、博完整的人才培养体系，旨在为生物质全产业</w:t>
      </w:r>
      <w:proofErr w:type="gramStart"/>
      <w:r>
        <w:rPr>
          <w:rFonts w:ascii="Times New Roman" w:eastAsia="宋体" w:hAnsi="Times New Roman" w:cs="Times New Roman"/>
          <w:sz w:val="28"/>
          <w:szCs w:val="28"/>
        </w:rPr>
        <w:t>链发展</w:t>
      </w:r>
      <w:proofErr w:type="gramEnd"/>
      <w:r>
        <w:rPr>
          <w:rFonts w:ascii="Times New Roman" w:eastAsia="宋体" w:hAnsi="Times New Roman" w:cs="Times New Roman"/>
          <w:sz w:val="28"/>
          <w:szCs w:val="28"/>
        </w:rPr>
        <w:t>提供坚实的人才与科技支撑，为学校</w:t>
      </w:r>
      <w:r>
        <w:rPr>
          <w:rFonts w:ascii="Times New Roman" w:eastAsia="宋体" w:hAnsi="Times New Roman" w:cs="Times New Roman"/>
          <w:sz w:val="28"/>
          <w:szCs w:val="28"/>
        </w:rPr>
        <w:t>“</w:t>
      </w:r>
      <w:r>
        <w:rPr>
          <w:rFonts w:ascii="Times New Roman" w:eastAsia="宋体" w:hAnsi="Times New Roman" w:cs="Times New Roman"/>
          <w:sz w:val="28"/>
          <w:szCs w:val="28"/>
        </w:rPr>
        <w:t>双一流</w:t>
      </w:r>
      <w:r>
        <w:rPr>
          <w:rFonts w:ascii="Times New Roman" w:eastAsia="宋体" w:hAnsi="Times New Roman" w:cs="Times New Roman"/>
          <w:sz w:val="28"/>
          <w:szCs w:val="28"/>
        </w:rPr>
        <w:t>”</w:t>
      </w:r>
      <w:r>
        <w:rPr>
          <w:rFonts w:ascii="Times New Roman" w:eastAsia="宋体" w:hAnsi="Times New Roman" w:cs="Times New Roman"/>
          <w:sz w:val="28"/>
          <w:szCs w:val="28"/>
        </w:rPr>
        <w:t>建设贡献力量。</w:t>
      </w:r>
    </w:p>
    <w:p w14:paraId="5C5A1A39" w14:textId="3D26383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学科方向与科研布局。</w:t>
      </w:r>
      <w:r>
        <w:rPr>
          <w:rFonts w:ascii="Times New Roman" w:eastAsia="宋体" w:hAnsi="Times New Roman" w:cs="Times New Roman"/>
          <w:sz w:val="28"/>
          <w:szCs w:val="28"/>
        </w:rPr>
        <w:t>学院以前</w:t>
      </w:r>
      <w:proofErr w:type="gramStart"/>
      <w:r>
        <w:rPr>
          <w:rFonts w:ascii="Times New Roman" w:eastAsia="宋体" w:hAnsi="Times New Roman" w:cs="Times New Roman"/>
          <w:sz w:val="28"/>
          <w:szCs w:val="28"/>
        </w:rPr>
        <w:t>瞻</w:t>
      </w:r>
      <w:proofErr w:type="gramEnd"/>
      <w:r>
        <w:rPr>
          <w:rFonts w:ascii="Times New Roman" w:eastAsia="宋体" w:hAnsi="Times New Roman" w:cs="Times New Roman"/>
          <w:sz w:val="28"/>
          <w:szCs w:val="28"/>
        </w:rPr>
        <w:t>视野布局科研，围绕六大核心维度，确立重点</w:t>
      </w:r>
      <w:r>
        <w:rPr>
          <w:rFonts w:ascii="Times New Roman" w:eastAsia="宋体" w:hAnsi="Times New Roman" w:cs="Times New Roman" w:hint="eastAsia"/>
          <w:sz w:val="28"/>
          <w:szCs w:val="28"/>
        </w:rPr>
        <w:t>研究</w:t>
      </w:r>
      <w:r>
        <w:rPr>
          <w:rFonts w:ascii="Times New Roman" w:eastAsia="宋体" w:hAnsi="Times New Roman" w:cs="Times New Roman"/>
          <w:sz w:val="28"/>
          <w:szCs w:val="28"/>
        </w:rPr>
        <w:t>方向。</w:t>
      </w:r>
      <w:r>
        <w:rPr>
          <w:rFonts w:ascii="Times New Roman" w:eastAsia="宋体" w:hAnsi="Times New Roman" w:cs="Times New Roman"/>
          <w:b/>
          <w:bCs/>
          <w:sz w:val="28"/>
          <w:szCs w:val="28"/>
        </w:rPr>
        <w:t>生物基化学品</w:t>
      </w:r>
      <w:r>
        <w:rPr>
          <w:rFonts w:ascii="Times New Roman" w:eastAsia="宋体" w:hAnsi="Times New Roman" w:cs="Times New Roman" w:hint="eastAsia"/>
          <w:b/>
          <w:bCs/>
          <w:sz w:val="28"/>
          <w:szCs w:val="28"/>
        </w:rPr>
        <w:t>：</w:t>
      </w:r>
      <w:r>
        <w:rPr>
          <w:rFonts w:ascii="Times New Roman" w:eastAsia="宋体" w:hAnsi="Times New Roman" w:cs="Times New Roman"/>
          <w:sz w:val="28"/>
          <w:szCs w:val="28"/>
        </w:rPr>
        <w:t>致力于生物质定向转化为高值平台化合物与精细化学品</w:t>
      </w:r>
      <w:r>
        <w:rPr>
          <w:rFonts w:ascii="Times New Roman" w:eastAsia="宋体" w:hAnsi="Times New Roman" w:cs="Times New Roman" w:hint="eastAsia"/>
          <w:sz w:val="28"/>
          <w:szCs w:val="28"/>
        </w:rPr>
        <w:t>；</w:t>
      </w:r>
      <w:r>
        <w:rPr>
          <w:rFonts w:ascii="Times New Roman" w:eastAsia="宋体" w:hAnsi="Times New Roman" w:cs="Times New Roman"/>
          <w:b/>
          <w:bCs/>
          <w:sz w:val="28"/>
          <w:szCs w:val="28"/>
        </w:rPr>
        <w:t>生物质功能材料</w:t>
      </w:r>
      <w:r>
        <w:rPr>
          <w:rFonts w:ascii="Times New Roman" w:eastAsia="宋体" w:hAnsi="Times New Roman" w:cs="Times New Roman" w:hint="eastAsia"/>
          <w:b/>
          <w:bCs/>
          <w:sz w:val="28"/>
          <w:szCs w:val="28"/>
        </w:rPr>
        <w:t>：</w:t>
      </w:r>
      <w:r>
        <w:rPr>
          <w:rFonts w:ascii="Times New Roman" w:eastAsia="宋体" w:hAnsi="Times New Roman" w:cs="Times New Roman"/>
          <w:sz w:val="28"/>
          <w:szCs w:val="28"/>
        </w:rPr>
        <w:t>开发面向</w:t>
      </w:r>
      <w:r>
        <w:rPr>
          <w:rFonts w:ascii="Times New Roman" w:eastAsia="宋体" w:hAnsi="Times New Roman" w:cs="Times New Roman" w:hint="eastAsia"/>
          <w:sz w:val="28"/>
          <w:szCs w:val="28"/>
        </w:rPr>
        <w:t>工业、</w:t>
      </w:r>
      <w:r>
        <w:rPr>
          <w:rFonts w:ascii="Times New Roman" w:eastAsia="宋体" w:hAnsi="Times New Roman" w:cs="Times New Roman"/>
          <w:sz w:val="28"/>
          <w:szCs w:val="28"/>
        </w:rPr>
        <w:t>建筑、家居、包装</w:t>
      </w:r>
      <w:r w:rsidR="000111D3">
        <w:rPr>
          <w:rFonts w:ascii="Times New Roman" w:eastAsia="宋体" w:hAnsi="Times New Roman" w:cs="Times New Roman" w:hint="eastAsia"/>
          <w:sz w:val="28"/>
          <w:szCs w:val="28"/>
        </w:rPr>
        <w:t>及</w:t>
      </w:r>
      <w:proofErr w:type="gramStart"/>
      <w:r>
        <w:rPr>
          <w:rFonts w:ascii="Times New Roman" w:eastAsia="宋体" w:hAnsi="Times New Roman" w:cs="Times New Roman"/>
          <w:sz w:val="28"/>
          <w:szCs w:val="28"/>
        </w:rPr>
        <w:t>医用等</w:t>
      </w:r>
      <w:proofErr w:type="gramEnd"/>
      <w:r>
        <w:rPr>
          <w:rFonts w:ascii="Times New Roman" w:eastAsia="宋体" w:hAnsi="Times New Roman" w:cs="Times New Roman"/>
          <w:sz w:val="28"/>
          <w:szCs w:val="28"/>
        </w:rPr>
        <w:t>领域的高性能与智能材料</w:t>
      </w:r>
      <w:r>
        <w:rPr>
          <w:rFonts w:ascii="Times New Roman" w:eastAsia="宋体" w:hAnsi="Times New Roman" w:cs="Times New Roman" w:hint="eastAsia"/>
          <w:sz w:val="28"/>
          <w:szCs w:val="28"/>
        </w:rPr>
        <w:t>；</w:t>
      </w:r>
      <w:r>
        <w:rPr>
          <w:rFonts w:ascii="Times New Roman" w:eastAsia="宋体" w:hAnsi="Times New Roman" w:cs="Times New Roman"/>
          <w:b/>
          <w:bCs/>
          <w:sz w:val="28"/>
          <w:szCs w:val="28"/>
        </w:rPr>
        <w:t>生物质能源</w:t>
      </w:r>
      <w:r>
        <w:rPr>
          <w:rFonts w:ascii="Times New Roman" w:eastAsia="宋体" w:hAnsi="Times New Roman" w:cs="Times New Roman" w:hint="eastAsia"/>
          <w:b/>
          <w:bCs/>
          <w:sz w:val="28"/>
          <w:szCs w:val="28"/>
        </w:rPr>
        <w:t>：</w:t>
      </w:r>
      <w:r>
        <w:rPr>
          <w:rFonts w:ascii="Times New Roman" w:eastAsia="宋体" w:hAnsi="Times New Roman" w:cs="Times New Roman"/>
          <w:sz w:val="28"/>
          <w:szCs w:val="28"/>
        </w:rPr>
        <w:t>攻关高效、清洁的生物质生化转化</w:t>
      </w:r>
      <w:r>
        <w:rPr>
          <w:rFonts w:ascii="Times New Roman" w:eastAsia="宋体" w:hAnsi="Times New Roman" w:cs="Times New Roman" w:hint="eastAsia"/>
          <w:sz w:val="28"/>
          <w:szCs w:val="28"/>
        </w:rPr>
        <w:t>、</w:t>
      </w:r>
      <w:r>
        <w:rPr>
          <w:rFonts w:ascii="Times New Roman" w:eastAsia="宋体" w:hAnsi="Times New Roman" w:cs="Times New Roman"/>
          <w:sz w:val="28"/>
          <w:szCs w:val="28"/>
        </w:rPr>
        <w:t>热</w:t>
      </w:r>
      <w:r>
        <w:rPr>
          <w:rFonts w:ascii="Times New Roman" w:eastAsia="宋体" w:hAnsi="Times New Roman" w:cs="Times New Roman" w:hint="eastAsia"/>
          <w:sz w:val="28"/>
          <w:szCs w:val="28"/>
        </w:rPr>
        <w:t>转化</w:t>
      </w:r>
      <w:r>
        <w:rPr>
          <w:rFonts w:ascii="Times New Roman" w:eastAsia="宋体" w:hAnsi="Times New Roman" w:cs="Times New Roman"/>
          <w:sz w:val="28"/>
          <w:szCs w:val="28"/>
        </w:rPr>
        <w:t>及储能技术</w:t>
      </w:r>
      <w:r>
        <w:rPr>
          <w:rFonts w:ascii="Times New Roman" w:eastAsia="宋体" w:hAnsi="Times New Roman" w:cs="Times New Roman" w:hint="eastAsia"/>
          <w:sz w:val="28"/>
          <w:szCs w:val="28"/>
        </w:rPr>
        <w:t>；</w:t>
      </w:r>
      <w:r>
        <w:rPr>
          <w:rFonts w:ascii="Times New Roman" w:eastAsia="宋体" w:hAnsi="Times New Roman" w:cs="Times New Roman"/>
          <w:b/>
          <w:bCs/>
          <w:sz w:val="28"/>
          <w:szCs w:val="28"/>
        </w:rPr>
        <w:t>人居环境与生态工程</w:t>
      </w:r>
      <w:r>
        <w:rPr>
          <w:rFonts w:ascii="Times New Roman" w:eastAsia="宋体" w:hAnsi="Times New Roman" w:cs="Times New Roman" w:hint="eastAsia"/>
          <w:b/>
          <w:bCs/>
          <w:sz w:val="28"/>
          <w:szCs w:val="28"/>
        </w:rPr>
        <w:t>：</w:t>
      </w:r>
      <w:r>
        <w:rPr>
          <w:rFonts w:ascii="Times New Roman" w:eastAsia="宋体" w:hAnsi="Times New Roman" w:cs="Times New Roman"/>
          <w:sz w:val="28"/>
          <w:szCs w:val="28"/>
        </w:rPr>
        <w:t>创新</w:t>
      </w:r>
      <w:proofErr w:type="gramStart"/>
      <w:r>
        <w:rPr>
          <w:rFonts w:ascii="Times New Roman" w:eastAsia="宋体" w:hAnsi="Times New Roman" w:cs="Times New Roman"/>
          <w:sz w:val="28"/>
          <w:szCs w:val="28"/>
        </w:rPr>
        <w:t>生物质</w:t>
      </w:r>
      <w:proofErr w:type="gramEnd"/>
      <w:r>
        <w:rPr>
          <w:rFonts w:ascii="Times New Roman" w:eastAsia="宋体" w:hAnsi="Times New Roman" w:cs="Times New Roman"/>
          <w:sz w:val="28"/>
          <w:szCs w:val="28"/>
        </w:rPr>
        <w:t>在低碳家具、建筑、城乡环境及生态循环系统中的应用</w:t>
      </w:r>
      <w:r>
        <w:rPr>
          <w:rFonts w:ascii="Times New Roman" w:eastAsia="宋体" w:hAnsi="Times New Roman" w:cs="Times New Roman" w:hint="eastAsia"/>
          <w:sz w:val="28"/>
          <w:szCs w:val="28"/>
        </w:rPr>
        <w:t>；</w:t>
      </w:r>
      <w:r>
        <w:rPr>
          <w:rFonts w:ascii="Times New Roman" w:eastAsia="宋体" w:hAnsi="Times New Roman" w:cs="Times New Roman"/>
          <w:b/>
          <w:bCs/>
          <w:sz w:val="28"/>
          <w:szCs w:val="28"/>
        </w:rPr>
        <w:t>生物质与生命</w:t>
      </w:r>
      <w:r>
        <w:rPr>
          <w:rFonts w:ascii="Times New Roman" w:eastAsia="宋体" w:hAnsi="Times New Roman" w:cs="Times New Roman" w:hint="eastAsia"/>
          <w:b/>
          <w:bCs/>
          <w:sz w:val="28"/>
          <w:szCs w:val="28"/>
        </w:rPr>
        <w:t>：</w:t>
      </w:r>
      <w:r>
        <w:rPr>
          <w:rFonts w:ascii="Times New Roman" w:eastAsia="宋体" w:hAnsi="Times New Roman" w:cs="Times New Roman"/>
          <w:sz w:val="28"/>
          <w:szCs w:val="28"/>
        </w:rPr>
        <w:t>探索生物质</w:t>
      </w:r>
      <w:r>
        <w:rPr>
          <w:rFonts w:ascii="Times New Roman" w:eastAsia="宋体" w:hAnsi="Times New Roman" w:cs="Times New Roman" w:hint="eastAsia"/>
          <w:sz w:val="28"/>
          <w:szCs w:val="28"/>
        </w:rPr>
        <w:t>与生命间的跨</w:t>
      </w:r>
      <w:proofErr w:type="gramStart"/>
      <w:r>
        <w:rPr>
          <w:rFonts w:ascii="Times New Roman" w:eastAsia="宋体" w:hAnsi="Times New Roman" w:cs="Times New Roman" w:hint="eastAsia"/>
          <w:sz w:val="28"/>
          <w:szCs w:val="28"/>
        </w:rPr>
        <w:t>尺度构效关系</w:t>
      </w:r>
      <w:proofErr w:type="gramEnd"/>
      <w:r>
        <w:rPr>
          <w:rFonts w:ascii="Times New Roman" w:eastAsia="宋体" w:hAnsi="Times New Roman" w:cs="Times New Roman" w:hint="eastAsia"/>
          <w:sz w:val="28"/>
          <w:szCs w:val="28"/>
        </w:rPr>
        <w:t>及内在作用机制；</w:t>
      </w:r>
      <w:r>
        <w:rPr>
          <w:rFonts w:ascii="Times New Roman" w:eastAsia="宋体" w:hAnsi="Times New Roman" w:cs="Times New Roman"/>
          <w:b/>
          <w:bCs/>
          <w:sz w:val="28"/>
          <w:szCs w:val="28"/>
        </w:rPr>
        <w:t>生物质水源</w:t>
      </w:r>
      <w:r>
        <w:rPr>
          <w:rFonts w:ascii="Times New Roman" w:eastAsia="宋体" w:hAnsi="Times New Roman" w:cs="Times New Roman" w:hint="eastAsia"/>
          <w:b/>
          <w:bCs/>
          <w:sz w:val="28"/>
          <w:szCs w:val="28"/>
        </w:rPr>
        <w:t>：</w:t>
      </w:r>
      <w:r>
        <w:rPr>
          <w:rFonts w:ascii="Times New Roman" w:eastAsia="宋体" w:hAnsi="Times New Roman" w:cs="Times New Roman" w:hint="eastAsia"/>
          <w:sz w:val="28"/>
          <w:szCs w:val="28"/>
        </w:rPr>
        <w:t>开辟</w:t>
      </w:r>
      <w:r>
        <w:rPr>
          <w:rFonts w:ascii="Times New Roman" w:eastAsia="宋体" w:hAnsi="Times New Roman" w:cs="Times New Roman"/>
          <w:sz w:val="28"/>
          <w:szCs w:val="28"/>
        </w:rPr>
        <w:t>生物质</w:t>
      </w:r>
      <w:r>
        <w:rPr>
          <w:rFonts w:ascii="Times New Roman" w:eastAsia="宋体" w:hAnsi="Times New Roman" w:cs="Times New Roman" w:hint="eastAsia"/>
          <w:sz w:val="28"/>
          <w:szCs w:val="28"/>
        </w:rPr>
        <w:t>水</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能、水</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质协同转化、生物质水库、生物质海水淡化等方向。</w:t>
      </w:r>
    </w:p>
    <w:p w14:paraId="07ACF426" w14:textId="77777777" w:rsidR="00C81627" w:rsidRDefault="00000000">
      <w:pPr>
        <w:ind w:firstLineChars="201" w:firstLine="563"/>
        <w:rPr>
          <w:rFonts w:ascii="Times New Roman" w:eastAsia="宋体" w:hAnsi="Times New Roman" w:cs="Times New Roman"/>
          <w:sz w:val="28"/>
          <w:szCs w:val="28"/>
        </w:rPr>
      </w:pPr>
      <w:r>
        <w:rPr>
          <w:rFonts w:ascii="Times New Roman" w:eastAsia="宋体" w:hAnsi="Times New Roman" w:cs="Times New Roman"/>
          <w:sz w:val="28"/>
          <w:szCs w:val="28"/>
        </w:rPr>
        <w:t>学院依托非粮生物质能技术全国重点实验室研发分中心、生物</w:t>
      </w:r>
      <w:proofErr w:type="gramStart"/>
      <w:r>
        <w:rPr>
          <w:rFonts w:ascii="Times New Roman" w:eastAsia="宋体" w:hAnsi="Times New Roman" w:cs="Times New Roman"/>
          <w:sz w:val="28"/>
          <w:szCs w:val="28"/>
        </w:rPr>
        <w:t>基材料</w:t>
      </w:r>
      <w:proofErr w:type="gramEnd"/>
      <w:r>
        <w:rPr>
          <w:rFonts w:ascii="Times New Roman" w:eastAsia="宋体" w:hAnsi="Times New Roman" w:cs="Times New Roman"/>
          <w:sz w:val="28"/>
          <w:szCs w:val="28"/>
        </w:rPr>
        <w:t>与能源教育部重点实验室、农业农村部能源植物资源与利用重点实验室、广东省农林生物质工程技术研究中心、广东省家具工程技术研究中心等</w:t>
      </w:r>
      <w:r>
        <w:rPr>
          <w:rFonts w:ascii="Times New Roman" w:eastAsia="宋体" w:hAnsi="Times New Roman" w:cs="Times New Roman" w:hint="eastAsia"/>
          <w:sz w:val="28"/>
          <w:szCs w:val="28"/>
        </w:rPr>
        <w:t>创新</w:t>
      </w:r>
      <w:r>
        <w:rPr>
          <w:rFonts w:ascii="Times New Roman" w:eastAsia="宋体" w:hAnsi="Times New Roman" w:cs="Times New Roman"/>
          <w:sz w:val="28"/>
          <w:szCs w:val="28"/>
        </w:rPr>
        <w:t>平台，开展从应用基础到工程化的有组织科研，旨在建成</w:t>
      </w:r>
      <w:r>
        <w:rPr>
          <w:rFonts w:ascii="Times New Roman" w:eastAsia="宋体" w:hAnsi="Times New Roman" w:cs="Times New Roman"/>
          <w:sz w:val="28"/>
          <w:szCs w:val="28"/>
        </w:rPr>
        <w:t>“</w:t>
      </w:r>
      <w:r>
        <w:rPr>
          <w:rFonts w:ascii="Times New Roman" w:eastAsia="宋体" w:hAnsi="Times New Roman" w:cs="Times New Roman"/>
          <w:sz w:val="28"/>
          <w:szCs w:val="28"/>
        </w:rPr>
        <w:t>生物质学</w:t>
      </w:r>
      <w:r>
        <w:rPr>
          <w:rFonts w:ascii="Times New Roman" w:eastAsia="宋体" w:hAnsi="Times New Roman" w:cs="Times New Roman"/>
          <w:sz w:val="28"/>
          <w:szCs w:val="28"/>
        </w:rPr>
        <w:t>”</w:t>
      </w:r>
      <w:r>
        <w:rPr>
          <w:rFonts w:ascii="Times New Roman" w:eastAsia="宋体" w:hAnsi="Times New Roman" w:cs="Times New Roman"/>
          <w:sz w:val="28"/>
          <w:szCs w:val="28"/>
        </w:rPr>
        <w:t>一流创新团队，产出</w:t>
      </w:r>
      <w:r>
        <w:rPr>
          <w:rFonts w:ascii="Times New Roman" w:eastAsia="宋体" w:hAnsi="Times New Roman" w:cs="Times New Roman"/>
          <w:sz w:val="28"/>
          <w:szCs w:val="28"/>
        </w:rPr>
        <w:t>“</w:t>
      </w:r>
      <w:r>
        <w:rPr>
          <w:rFonts w:ascii="Times New Roman" w:eastAsia="宋体" w:hAnsi="Times New Roman" w:cs="Times New Roman"/>
          <w:sz w:val="28"/>
          <w:szCs w:val="28"/>
        </w:rPr>
        <w:t>有效且前沿</w:t>
      </w:r>
      <w:r>
        <w:rPr>
          <w:rFonts w:ascii="Times New Roman" w:eastAsia="宋体" w:hAnsi="Times New Roman" w:cs="Times New Roman"/>
          <w:sz w:val="28"/>
          <w:szCs w:val="28"/>
        </w:rPr>
        <w:t>”</w:t>
      </w:r>
      <w:r>
        <w:rPr>
          <w:rFonts w:ascii="Times New Roman" w:eastAsia="宋体" w:hAnsi="Times New Roman" w:cs="Times New Roman"/>
          <w:sz w:val="28"/>
          <w:szCs w:val="28"/>
        </w:rPr>
        <w:t>的重大成果。</w:t>
      </w:r>
    </w:p>
    <w:p w14:paraId="7AE18087" w14:textId="7939FB5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“厚基础、强交叉、重实践”的人才培养体系。</w:t>
      </w:r>
      <w:r>
        <w:rPr>
          <w:rFonts w:ascii="Times New Roman" w:eastAsia="宋体" w:hAnsi="Times New Roman" w:cs="Times New Roman"/>
          <w:sz w:val="28"/>
          <w:szCs w:val="28"/>
        </w:rPr>
        <w:t>学院以</w:t>
      </w:r>
      <w:r w:rsidR="000111D3">
        <w:rPr>
          <w:rFonts w:ascii="Times New Roman" w:eastAsia="宋体" w:hAnsi="Times New Roman" w:cs="Times New Roman"/>
          <w:sz w:val="28"/>
          <w:szCs w:val="28"/>
        </w:rPr>
        <w:t>培养</w:t>
      </w:r>
      <w:r>
        <w:rPr>
          <w:rFonts w:ascii="Times New Roman" w:eastAsia="宋体" w:hAnsi="Times New Roman" w:cs="Times New Roman"/>
          <w:sz w:val="28"/>
          <w:szCs w:val="28"/>
        </w:rPr>
        <w:t>“</w:t>
      </w:r>
      <w:r>
        <w:rPr>
          <w:rFonts w:ascii="Times New Roman" w:eastAsia="宋体" w:hAnsi="Times New Roman" w:cs="Times New Roman"/>
          <w:sz w:val="28"/>
          <w:szCs w:val="28"/>
        </w:rPr>
        <w:t>有用且抢手</w:t>
      </w:r>
      <w:r w:rsidR="000111D3">
        <w:rPr>
          <w:rFonts w:ascii="Times New Roman" w:eastAsia="宋体" w:hAnsi="Times New Roman" w:cs="Times New Roman"/>
          <w:sz w:val="28"/>
          <w:szCs w:val="28"/>
        </w:rPr>
        <w:t>”</w:t>
      </w:r>
      <w:r>
        <w:rPr>
          <w:rFonts w:ascii="Times New Roman" w:eastAsia="宋体" w:hAnsi="Times New Roman" w:cs="Times New Roman"/>
          <w:sz w:val="28"/>
          <w:szCs w:val="28"/>
        </w:rPr>
        <w:t>的人才为目标，锐意教育改革，构建特色</w:t>
      </w:r>
      <w:r>
        <w:rPr>
          <w:rFonts w:ascii="Times New Roman" w:eastAsia="宋体" w:hAnsi="Times New Roman" w:cs="Times New Roman" w:hint="eastAsia"/>
          <w:sz w:val="28"/>
          <w:szCs w:val="28"/>
        </w:rPr>
        <w:t>人才</w:t>
      </w:r>
      <w:r>
        <w:rPr>
          <w:rFonts w:ascii="Times New Roman" w:eastAsia="宋体" w:hAnsi="Times New Roman" w:cs="Times New Roman"/>
          <w:sz w:val="28"/>
          <w:szCs w:val="28"/>
        </w:rPr>
        <w:t>培养体系。</w:t>
      </w:r>
      <w:r>
        <w:rPr>
          <w:rFonts w:ascii="Times New Roman" w:eastAsia="宋体" w:hAnsi="Times New Roman" w:cs="Times New Roman"/>
          <w:b/>
          <w:bCs/>
          <w:sz w:val="28"/>
          <w:szCs w:val="28"/>
        </w:rPr>
        <w:t>本科生：</w:t>
      </w:r>
      <w:r>
        <w:rPr>
          <w:rFonts w:ascii="Times New Roman" w:eastAsia="宋体" w:hAnsi="Times New Roman" w:cs="Times New Roman"/>
          <w:sz w:val="28"/>
          <w:szCs w:val="28"/>
        </w:rPr>
        <w:t>探索基于</w:t>
      </w:r>
      <w:r w:rsidR="00623DA8" w:rsidRPr="003A03D3">
        <w:rPr>
          <w:rFonts w:ascii="Times New Roman" w:eastAsia="宋体" w:hAnsi="Times New Roman" w:cs="Times New Roman" w:hint="eastAsia"/>
          <w:sz w:val="28"/>
          <w:szCs w:val="28"/>
        </w:rPr>
        <w:t>产教融合</w:t>
      </w:r>
      <w:r w:rsidR="00623DA8">
        <w:rPr>
          <w:rFonts w:ascii="Times New Roman" w:eastAsia="宋体" w:hAnsi="Times New Roman" w:cs="Times New Roman" w:hint="eastAsia"/>
          <w:sz w:val="28"/>
          <w:szCs w:val="28"/>
        </w:rPr>
        <w:t>与</w:t>
      </w:r>
      <w:r w:rsidR="002F4AA4" w:rsidRPr="003A03D3">
        <w:rPr>
          <w:rFonts w:ascii="Times New Roman" w:eastAsia="宋体" w:hAnsi="Times New Roman" w:cs="Times New Roman" w:hint="eastAsia"/>
          <w:sz w:val="28"/>
          <w:szCs w:val="28"/>
        </w:rPr>
        <w:t>科</w:t>
      </w:r>
      <w:r w:rsidR="00623DA8" w:rsidRPr="003A03D3">
        <w:rPr>
          <w:rFonts w:ascii="Times New Roman" w:eastAsia="宋体" w:hAnsi="Times New Roman" w:cs="Times New Roman" w:hint="eastAsia"/>
          <w:sz w:val="28"/>
          <w:szCs w:val="28"/>
        </w:rPr>
        <w:t>教</w:t>
      </w:r>
      <w:proofErr w:type="gramStart"/>
      <w:r w:rsidR="00623DA8" w:rsidRPr="003A03D3">
        <w:rPr>
          <w:rFonts w:ascii="Times New Roman" w:eastAsia="宋体" w:hAnsi="Times New Roman" w:cs="Times New Roman" w:hint="eastAsia"/>
          <w:sz w:val="28"/>
          <w:szCs w:val="28"/>
        </w:rPr>
        <w:t>融汇</w:t>
      </w:r>
      <w:proofErr w:type="gramEnd"/>
      <w:r>
        <w:rPr>
          <w:rFonts w:ascii="Times New Roman" w:eastAsia="宋体" w:hAnsi="Times New Roman" w:cs="Times New Roman"/>
          <w:sz w:val="28"/>
          <w:szCs w:val="28"/>
        </w:rPr>
        <w:t>的</w:t>
      </w:r>
      <w:r>
        <w:rPr>
          <w:rFonts w:ascii="Times New Roman" w:eastAsia="宋体" w:hAnsi="Times New Roman" w:cs="Times New Roman"/>
          <w:sz w:val="28"/>
          <w:szCs w:val="28"/>
        </w:rPr>
        <w:t>“121”</w:t>
      </w:r>
      <w:r>
        <w:rPr>
          <w:rFonts w:ascii="Times New Roman" w:eastAsia="宋体" w:hAnsi="Times New Roman" w:cs="Times New Roman"/>
          <w:sz w:val="28"/>
          <w:szCs w:val="28"/>
        </w:rPr>
        <w:t>创新模式（</w:t>
      </w:r>
      <w:r>
        <w:rPr>
          <w:rFonts w:ascii="Times New Roman" w:eastAsia="宋体" w:hAnsi="Times New Roman" w:cs="Times New Roman"/>
          <w:sz w:val="28"/>
          <w:szCs w:val="28"/>
        </w:rPr>
        <w:t>1</w:t>
      </w:r>
      <w:r>
        <w:rPr>
          <w:rFonts w:ascii="Times New Roman" w:eastAsia="宋体" w:hAnsi="Times New Roman" w:cs="Times New Roman"/>
          <w:sz w:val="28"/>
          <w:szCs w:val="28"/>
        </w:rPr>
        <w:t>年通识基础教育，</w:t>
      </w:r>
      <w:r>
        <w:rPr>
          <w:rFonts w:ascii="Times New Roman" w:eastAsia="宋体" w:hAnsi="Times New Roman" w:cs="Times New Roman"/>
          <w:sz w:val="28"/>
          <w:szCs w:val="28"/>
        </w:rPr>
        <w:t>2</w:t>
      </w:r>
      <w:r>
        <w:rPr>
          <w:rFonts w:ascii="Times New Roman" w:eastAsia="宋体" w:hAnsi="Times New Roman" w:cs="Times New Roman"/>
          <w:sz w:val="28"/>
          <w:szCs w:val="28"/>
        </w:rPr>
        <w:t>年兴趣与专业培养，</w:t>
      </w:r>
      <w:r>
        <w:rPr>
          <w:rFonts w:ascii="Times New Roman" w:eastAsia="宋体" w:hAnsi="Times New Roman" w:cs="Times New Roman"/>
          <w:sz w:val="28"/>
          <w:szCs w:val="28"/>
        </w:rPr>
        <w:t>1</w:t>
      </w:r>
      <w:r>
        <w:rPr>
          <w:rFonts w:ascii="Times New Roman" w:eastAsia="宋体" w:hAnsi="Times New Roman" w:cs="Times New Roman"/>
          <w:sz w:val="28"/>
          <w:szCs w:val="28"/>
        </w:rPr>
        <w:t>年科研或产业实践），强化扎实的学科基础与解决复杂工程问题的能力。</w:t>
      </w:r>
      <w:r>
        <w:rPr>
          <w:rFonts w:ascii="Times New Roman" w:eastAsia="宋体" w:hAnsi="Times New Roman" w:cs="Times New Roman"/>
          <w:b/>
          <w:bCs/>
          <w:sz w:val="28"/>
          <w:szCs w:val="28"/>
        </w:rPr>
        <w:t>研究生：</w:t>
      </w:r>
      <w:r>
        <w:rPr>
          <w:rFonts w:ascii="Times New Roman" w:eastAsia="宋体" w:hAnsi="Times New Roman" w:cs="Times New Roman"/>
          <w:sz w:val="28"/>
          <w:szCs w:val="28"/>
        </w:rPr>
        <w:t>推行</w:t>
      </w:r>
      <w:r w:rsidR="00590632" w:rsidRPr="00581F6E">
        <w:rPr>
          <w:rFonts w:ascii="Times New Roman" w:eastAsia="宋体" w:hAnsi="Times New Roman" w:cs="Times New Roman"/>
          <w:sz w:val="28"/>
          <w:szCs w:val="28"/>
        </w:rPr>
        <w:t>“</w:t>
      </w:r>
      <w:r w:rsidR="00590632" w:rsidRPr="00581F6E">
        <w:rPr>
          <w:rFonts w:ascii="Times New Roman" w:eastAsia="宋体" w:hAnsi="Times New Roman" w:cs="Times New Roman"/>
          <w:sz w:val="28"/>
          <w:szCs w:val="28"/>
        </w:rPr>
        <w:t>校所</w:t>
      </w:r>
      <w:r w:rsidR="00590632" w:rsidRPr="00616F73">
        <w:rPr>
          <w:rFonts w:ascii="Times New Roman" w:eastAsia="宋体" w:hAnsi="Times New Roman" w:cs="Times New Roman"/>
          <w:sz w:val="28"/>
          <w:szCs w:val="28"/>
        </w:rPr>
        <w:t>、校企</w:t>
      </w:r>
      <w:r w:rsidR="00590632" w:rsidRPr="00581F6E">
        <w:rPr>
          <w:rFonts w:ascii="Times New Roman" w:eastAsia="宋体" w:hAnsi="Times New Roman" w:cs="Times New Roman"/>
          <w:sz w:val="28"/>
          <w:szCs w:val="28"/>
        </w:rPr>
        <w:t>双导</w:t>
      </w:r>
      <w:r w:rsidR="00590632" w:rsidRPr="00581F6E">
        <w:rPr>
          <w:rFonts w:ascii="Times New Roman" w:eastAsia="宋体" w:hAnsi="Times New Roman" w:cs="Times New Roman"/>
          <w:sz w:val="28"/>
          <w:szCs w:val="28"/>
        </w:rPr>
        <w:lastRenderedPageBreak/>
        <w:t>师</w:t>
      </w:r>
      <w:r w:rsidR="00590632" w:rsidRPr="00581F6E">
        <w:rPr>
          <w:rFonts w:ascii="Times New Roman" w:eastAsia="宋体" w:hAnsi="Times New Roman" w:cs="Times New Roman"/>
          <w:sz w:val="28"/>
          <w:szCs w:val="28"/>
        </w:rPr>
        <w:t>”</w:t>
      </w:r>
      <w:r w:rsidR="00590632">
        <w:rPr>
          <w:rFonts w:ascii="Times New Roman" w:eastAsia="宋体" w:hAnsi="Times New Roman" w:cs="Times New Roman" w:hint="eastAsia"/>
          <w:sz w:val="28"/>
          <w:szCs w:val="28"/>
        </w:rPr>
        <w:t>和</w:t>
      </w:r>
      <w:r>
        <w:rPr>
          <w:rFonts w:ascii="Times New Roman" w:eastAsia="宋体" w:hAnsi="Times New Roman" w:cs="Times New Roman"/>
          <w:sz w:val="28"/>
          <w:szCs w:val="28"/>
        </w:rPr>
        <w:t>“</w:t>
      </w:r>
      <w:r w:rsidR="00590632">
        <w:rPr>
          <w:rFonts w:ascii="Times New Roman" w:eastAsia="宋体" w:hAnsi="Times New Roman" w:cs="Times New Roman"/>
          <w:sz w:val="28"/>
          <w:szCs w:val="28"/>
        </w:rPr>
        <w:t>专项</w:t>
      </w:r>
      <w:r>
        <w:rPr>
          <w:rFonts w:ascii="Times New Roman" w:eastAsia="宋体" w:hAnsi="Times New Roman" w:cs="Times New Roman"/>
          <w:sz w:val="28"/>
          <w:szCs w:val="28"/>
        </w:rPr>
        <w:t>培养计划</w:t>
      </w:r>
      <w:r>
        <w:rPr>
          <w:rFonts w:ascii="Times New Roman" w:eastAsia="宋体" w:hAnsi="Times New Roman" w:cs="Times New Roman"/>
          <w:sz w:val="28"/>
          <w:szCs w:val="28"/>
        </w:rPr>
        <w:t>”</w:t>
      </w:r>
      <w:r>
        <w:rPr>
          <w:rFonts w:ascii="Times New Roman" w:eastAsia="宋体" w:hAnsi="Times New Roman" w:cs="Times New Roman"/>
          <w:sz w:val="28"/>
          <w:szCs w:val="28"/>
        </w:rPr>
        <w:t>机制，导师根据学术前沿、合作企业根据产业技术难题、学生根据个人兴趣</w:t>
      </w:r>
      <w:r w:rsidR="004A3D63">
        <w:rPr>
          <w:rFonts w:ascii="Times New Roman" w:eastAsia="宋体" w:hAnsi="Times New Roman" w:cs="Times New Roman" w:hint="eastAsia"/>
          <w:sz w:val="28"/>
          <w:szCs w:val="28"/>
        </w:rPr>
        <w:t>，</w:t>
      </w:r>
      <w:r w:rsidR="002F4AA4">
        <w:rPr>
          <w:rFonts w:ascii="Times New Roman" w:eastAsia="宋体" w:hAnsi="Times New Roman" w:cs="Times New Roman"/>
          <w:sz w:val="28"/>
          <w:szCs w:val="28"/>
        </w:rPr>
        <w:t>开展</w:t>
      </w:r>
      <w:r w:rsidR="002F4AA4">
        <w:rPr>
          <w:rFonts w:ascii="Times New Roman" w:eastAsia="宋体" w:hAnsi="Times New Roman" w:cs="Times New Roman"/>
          <w:sz w:val="28"/>
          <w:szCs w:val="28"/>
        </w:rPr>
        <w:t>“</w:t>
      </w:r>
      <w:r w:rsidR="002F4AA4">
        <w:rPr>
          <w:rFonts w:ascii="Times New Roman" w:eastAsia="宋体" w:hAnsi="Times New Roman" w:cs="Times New Roman"/>
          <w:sz w:val="28"/>
          <w:szCs w:val="28"/>
        </w:rPr>
        <w:t>有效且前沿</w:t>
      </w:r>
      <w:r w:rsidR="002F4AA4">
        <w:rPr>
          <w:rFonts w:ascii="Times New Roman" w:eastAsia="宋体" w:hAnsi="Times New Roman" w:cs="Times New Roman"/>
          <w:sz w:val="28"/>
          <w:szCs w:val="28"/>
        </w:rPr>
        <w:t>”</w:t>
      </w:r>
      <w:r>
        <w:rPr>
          <w:rFonts w:ascii="Times New Roman" w:eastAsia="宋体" w:hAnsi="Times New Roman" w:cs="Times New Roman"/>
          <w:sz w:val="28"/>
          <w:szCs w:val="28"/>
        </w:rPr>
        <w:t>的</w:t>
      </w:r>
      <w:r w:rsidR="002F4AA4">
        <w:rPr>
          <w:rFonts w:ascii="Times New Roman" w:eastAsia="宋体" w:hAnsi="Times New Roman" w:cs="Times New Roman" w:hint="eastAsia"/>
          <w:sz w:val="28"/>
          <w:szCs w:val="28"/>
        </w:rPr>
        <w:t>研究</w:t>
      </w:r>
      <w:r>
        <w:rPr>
          <w:rFonts w:ascii="Times New Roman" w:eastAsia="宋体" w:hAnsi="Times New Roman" w:cs="Times New Roman"/>
          <w:sz w:val="28"/>
          <w:szCs w:val="28"/>
        </w:rPr>
        <w:t>。</w:t>
      </w:r>
      <w:r>
        <w:rPr>
          <w:rFonts w:ascii="Times New Roman" w:eastAsia="宋体" w:hAnsi="Times New Roman" w:cs="Times New Roman"/>
          <w:b/>
          <w:bCs/>
          <w:sz w:val="28"/>
          <w:szCs w:val="28"/>
        </w:rPr>
        <w:t>实践平台：</w:t>
      </w:r>
      <w:r>
        <w:rPr>
          <w:rFonts w:ascii="Times New Roman" w:eastAsia="宋体" w:hAnsi="Times New Roman" w:cs="Times New Roman"/>
          <w:sz w:val="28"/>
          <w:szCs w:val="28"/>
        </w:rPr>
        <w:t>拥有从基础实验室到中试基地的完整教学科研设施，并与众多行业龙头企业和国家级科研机构共建联合实验室与实习基地，确保理论学习与产业实践无缝衔接。</w:t>
      </w:r>
    </w:p>
    <w:p w14:paraId="59F702F6" w14:textId="7777777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卓越的师资与共建网络。</w:t>
      </w:r>
      <w:r>
        <w:rPr>
          <w:rFonts w:ascii="Times New Roman" w:eastAsia="宋体" w:hAnsi="Times New Roman" w:cs="Times New Roman"/>
          <w:sz w:val="28"/>
          <w:szCs w:val="28"/>
        </w:rPr>
        <w:t>学院师资队伍由本院杰出学者、共建科研机构</w:t>
      </w:r>
      <w:r>
        <w:rPr>
          <w:rFonts w:ascii="Times New Roman" w:eastAsia="宋体" w:hAnsi="Times New Roman" w:cs="Times New Roman" w:hint="eastAsia"/>
          <w:sz w:val="28"/>
          <w:szCs w:val="28"/>
        </w:rPr>
        <w:t>和</w:t>
      </w:r>
      <w:r>
        <w:rPr>
          <w:rFonts w:ascii="Times New Roman" w:eastAsia="宋体" w:hAnsi="Times New Roman" w:cs="Times New Roman"/>
          <w:sz w:val="28"/>
          <w:szCs w:val="28"/>
        </w:rPr>
        <w:t>领军企业的</w:t>
      </w:r>
      <w:r>
        <w:rPr>
          <w:rFonts w:ascii="Times New Roman" w:eastAsia="宋体" w:hAnsi="Times New Roman" w:cs="Times New Roman" w:hint="eastAsia"/>
          <w:sz w:val="28"/>
          <w:szCs w:val="28"/>
        </w:rPr>
        <w:t>知名</w:t>
      </w:r>
      <w:r>
        <w:rPr>
          <w:rFonts w:ascii="Times New Roman" w:eastAsia="宋体" w:hAnsi="Times New Roman" w:cs="Times New Roman"/>
          <w:sz w:val="28"/>
          <w:szCs w:val="28"/>
        </w:rPr>
        <w:t>专家共同构成，形成了一支包括中国工程院院士、国家级高层次人才在内的多元、高水平教学科研团队。设立战略发展委员会，汇聚国内外顶尖专家智慧，为学院发展提供战略咨询。</w:t>
      </w:r>
    </w:p>
    <w:p w14:paraId="5DF78A8D" w14:textId="77777777" w:rsidR="00C81627" w:rsidRDefault="00000000">
      <w:pPr>
        <w:ind w:firstLineChars="201" w:firstLine="563"/>
        <w:rPr>
          <w:rFonts w:ascii="Times New Roman" w:eastAsia="宋体" w:hAnsi="Times New Roman" w:cs="Times New Roman"/>
          <w:sz w:val="28"/>
          <w:szCs w:val="28"/>
        </w:rPr>
      </w:pPr>
      <w:r>
        <w:rPr>
          <w:rFonts w:ascii="Times New Roman" w:eastAsia="宋体" w:hAnsi="Times New Roman" w:cs="Times New Roman"/>
          <w:sz w:val="28"/>
          <w:szCs w:val="28"/>
        </w:rPr>
        <w:t>我们坚信，生物质是连接农业文明、工业文明与生态文明的桥梁。华南农业大学生物质学院正以开拓者的姿态，开启从</w:t>
      </w:r>
      <w:r>
        <w:rPr>
          <w:rFonts w:ascii="Times New Roman" w:eastAsia="宋体" w:hAnsi="Times New Roman" w:cs="Times New Roman"/>
          <w:sz w:val="28"/>
          <w:szCs w:val="28"/>
        </w:rPr>
        <w:t>“</w:t>
      </w:r>
      <w:r>
        <w:rPr>
          <w:rFonts w:ascii="Times New Roman" w:eastAsia="宋体" w:hAnsi="Times New Roman" w:cs="Times New Roman"/>
          <w:sz w:val="28"/>
          <w:szCs w:val="28"/>
        </w:rPr>
        <w:t>自然之源</w:t>
      </w:r>
      <w:r>
        <w:rPr>
          <w:rFonts w:ascii="Times New Roman" w:eastAsia="宋体" w:hAnsi="Times New Roman" w:cs="Times New Roman"/>
          <w:sz w:val="28"/>
          <w:szCs w:val="28"/>
        </w:rPr>
        <w:t>”</w:t>
      </w:r>
      <w:r>
        <w:rPr>
          <w:rFonts w:ascii="Times New Roman" w:eastAsia="宋体" w:hAnsi="Times New Roman" w:cs="Times New Roman"/>
          <w:sz w:val="28"/>
          <w:szCs w:val="28"/>
        </w:rPr>
        <w:t>到</w:t>
      </w:r>
      <w:r>
        <w:rPr>
          <w:rFonts w:ascii="Times New Roman" w:eastAsia="宋体" w:hAnsi="Times New Roman" w:cs="Times New Roman"/>
          <w:sz w:val="28"/>
          <w:szCs w:val="28"/>
        </w:rPr>
        <w:t>“</w:t>
      </w:r>
      <w:r>
        <w:rPr>
          <w:rFonts w:ascii="Times New Roman" w:eastAsia="宋体" w:hAnsi="Times New Roman" w:cs="Times New Roman"/>
          <w:sz w:val="28"/>
          <w:szCs w:val="28"/>
        </w:rPr>
        <w:t>未来之道</w:t>
      </w:r>
      <w:r>
        <w:rPr>
          <w:rFonts w:ascii="Times New Roman" w:eastAsia="宋体" w:hAnsi="Times New Roman" w:cs="Times New Roman"/>
          <w:sz w:val="28"/>
          <w:szCs w:val="28"/>
        </w:rPr>
        <w:t>”</w:t>
      </w:r>
      <w:r>
        <w:rPr>
          <w:rFonts w:ascii="Times New Roman" w:eastAsia="宋体" w:hAnsi="Times New Roman" w:cs="Times New Roman"/>
          <w:sz w:val="28"/>
          <w:szCs w:val="28"/>
        </w:rPr>
        <w:t>的探索旅程。</w:t>
      </w:r>
    </w:p>
    <w:p w14:paraId="7C8B1AF6" w14:textId="77777777" w:rsidR="00C81627" w:rsidRDefault="00000000">
      <w:pPr>
        <w:ind w:firstLineChars="201" w:firstLine="565"/>
        <w:rPr>
          <w:rFonts w:ascii="Times New Roman" w:eastAsia="宋体" w:hAnsi="Times New Roman" w:cs="Times New Roman"/>
          <w:b/>
          <w:bCs/>
          <w:sz w:val="28"/>
          <w:szCs w:val="28"/>
        </w:rPr>
      </w:pPr>
      <w:r>
        <w:rPr>
          <w:rFonts w:ascii="Times New Roman" w:eastAsia="宋体" w:hAnsi="Times New Roman" w:cs="Times New Roman"/>
          <w:b/>
          <w:bCs/>
          <w:sz w:val="28"/>
          <w:szCs w:val="28"/>
        </w:rPr>
        <w:t>欢迎全球优秀学子、杰出青年学者及战略合作伙伴加入我们，共同定义生物质的未来！</w:t>
      </w:r>
    </w:p>
    <w:p w14:paraId="53D7F129" w14:textId="77777777" w:rsidR="00C81627" w:rsidRDefault="00C81627" w:rsidP="00686D98">
      <w:pPr>
        <w:rPr>
          <w:rFonts w:ascii="Times New Roman" w:eastAsia="宋体" w:hAnsi="Times New Roman" w:cs="Times New Roman"/>
          <w:b/>
          <w:bCs/>
          <w:sz w:val="28"/>
          <w:szCs w:val="28"/>
        </w:rPr>
      </w:pPr>
    </w:p>
    <w:p w14:paraId="0F7F1BE0" w14:textId="7777777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学院地址：</w:t>
      </w:r>
      <w:r>
        <w:rPr>
          <w:rFonts w:ascii="Times New Roman" w:eastAsia="宋体" w:hAnsi="Times New Roman" w:cs="Times New Roman" w:hint="eastAsia"/>
          <w:sz w:val="28"/>
          <w:szCs w:val="28"/>
        </w:rPr>
        <w:t>广东省</w:t>
      </w:r>
      <w:r>
        <w:rPr>
          <w:rFonts w:ascii="Times New Roman" w:eastAsia="宋体" w:hAnsi="Times New Roman" w:cs="Times New Roman"/>
          <w:sz w:val="28"/>
          <w:szCs w:val="28"/>
        </w:rPr>
        <w:t>广州市天河区五山路</w:t>
      </w:r>
      <w:r>
        <w:rPr>
          <w:rFonts w:ascii="Times New Roman" w:eastAsia="宋体" w:hAnsi="Times New Roman" w:cs="Times New Roman"/>
          <w:sz w:val="28"/>
          <w:szCs w:val="28"/>
        </w:rPr>
        <w:t>483</w:t>
      </w:r>
      <w:r>
        <w:rPr>
          <w:rFonts w:ascii="Times New Roman" w:eastAsia="宋体" w:hAnsi="Times New Roman" w:cs="Times New Roman"/>
          <w:sz w:val="28"/>
          <w:szCs w:val="28"/>
        </w:rPr>
        <w:t>号华南农业大学生物质学院</w:t>
      </w:r>
    </w:p>
    <w:p w14:paraId="166F07B6" w14:textId="7777777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官方网址：</w:t>
      </w:r>
      <w:r>
        <w:rPr>
          <w:rFonts w:ascii="Times New Roman" w:eastAsia="宋体" w:hAnsi="Times New Roman" w:cs="Times New Roman" w:hint="eastAsia"/>
          <w:sz w:val="28"/>
          <w:szCs w:val="28"/>
        </w:rPr>
        <w:t>https://cfb.scau.edu.cn</w:t>
      </w:r>
    </w:p>
    <w:p w14:paraId="2A73CDCA" w14:textId="77777777" w:rsidR="00C81627" w:rsidRDefault="00000000">
      <w:pPr>
        <w:ind w:firstLineChars="201" w:firstLine="565"/>
        <w:rPr>
          <w:rFonts w:ascii="Times New Roman" w:eastAsia="宋体" w:hAnsi="Times New Roman" w:cs="Times New Roman"/>
          <w:sz w:val="28"/>
          <w:szCs w:val="28"/>
        </w:rPr>
      </w:pPr>
      <w:r>
        <w:rPr>
          <w:rFonts w:ascii="楷体" w:eastAsia="楷体" w:hAnsi="楷体" w:cs="Times New Roman"/>
          <w:b/>
          <w:bCs/>
          <w:sz w:val="28"/>
          <w:szCs w:val="28"/>
        </w:rPr>
        <w:t>联系邮箱：</w:t>
      </w:r>
      <w:r>
        <w:rPr>
          <w:rFonts w:ascii="Times New Roman" w:eastAsia="宋体" w:hAnsi="Times New Roman" w:cs="Times New Roman"/>
          <w:sz w:val="28"/>
          <w:szCs w:val="28"/>
        </w:rPr>
        <w:t>cfb@scau.edu.cn</w:t>
      </w:r>
    </w:p>
    <w:sectPr w:rsidR="00C81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6E"/>
    <w:rsid w:val="000111D3"/>
    <w:rsid w:val="00035938"/>
    <w:rsid w:val="000A306B"/>
    <w:rsid w:val="000B6AC5"/>
    <w:rsid w:val="001F27C0"/>
    <w:rsid w:val="002005A0"/>
    <w:rsid w:val="0022052B"/>
    <w:rsid w:val="00231FC5"/>
    <w:rsid w:val="00254CD4"/>
    <w:rsid w:val="002A65D0"/>
    <w:rsid w:val="002C682A"/>
    <w:rsid w:val="002D1615"/>
    <w:rsid w:val="002E17D5"/>
    <w:rsid w:val="002E6823"/>
    <w:rsid w:val="002F4AA4"/>
    <w:rsid w:val="00314E03"/>
    <w:rsid w:val="00360A3A"/>
    <w:rsid w:val="00382384"/>
    <w:rsid w:val="00390A67"/>
    <w:rsid w:val="003A03D3"/>
    <w:rsid w:val="003D682A"/>
    <w:rsid w:val="003D7FE7"/>
    <w:rsid w:val="003E03DB"/>
    <w:rsid w:val="00416EF0"/>
    <w:rsid w:val="00444383"/>
    <w:rsid w:val="004A3D63"/>
    <w:rsid w:val="0055080A"/>
    <w:rsid w:val="00581F6E"/>
    <w:rsid w:val="00590632"/>
    <w:rsid w:val="005C4C1C"/>
    <w:rsid w:val="005C7842"/>
    <w:rsid w:val="005D0BD7"/>
    <w:rsid w:val="00606272"/>
    <w:rsid w:val="00616F73"/>
    <w:rsid w:val="00623DA8"/>
    <w:rsid w:val="00652D83"/>
    <w:rsid w:val="00686D98"/>
    <w:rsid w:val="0068733A"/>
    <w:rsid w:val="006C7342"/>
    <w:rsid w:val="00700C04"/>
    <w:rsid w:val="0071708F"/>
    <w:rsid w:val="007D4262"/>
    <w:rsid w:val="00810B8B"/>
    <w:rsid w:val="00816D3D"/>
    <w:rsid w:val="0087242A"/>
    <w:rsid w:val="008D6E28"/>
    <w:rsid w:val="008E3124"/>
    <w:rsid w:val="0090543A"/>
    <w:rsid w:val="00920778"/>
    <w:rsid w:val="0093479E"/>
    <w:rsid w:val="0097200C"/>
    <w:rsid w:val="009D4E28"/>
    <w:rsid w:val="00B360F5"/>
    <w:rsid w:val="00BD0338"/>
    <w:rsid w:val="00BD1A25"/>
    <w:rsid w:val="00C221AA"/>
    <w:rsid w:val="00C50991"/>
    <w:rsid w:val="00C81627"/>
    <w:rsid w:val="00CF1DDA"/>
    <w:rsid w:val="00D35B15"/>
    <w:rsid w:val="00DA2B3D"/>
    <w:rsid w:val="00DF1F4A"/>
    <w:rsid w:val="00E00408"/>
    <w:rsid w:val="00E04442"/>
    <w:rsid w:val="00E223CF"/>
    <w:rsid w:val="00E31988"/>
    <w:rsid w:val="00EC17F2"/>
    <w:rsid w:val="00EF714F"/>
    <w:rsid w:val="00F73B1E"/>
    <w:rsid w:val="00FA2D39"/>
    <w:rsid w:val="00FD1E22"/>
    <w:rsid w:val="00FE4CDD"/>
    <w:rsid w:val="03AF1619"/>
    <w:rsid w:val="177B5642"/>
    <w:rsid w:val="24FB0F57"/>
    <w:rsid w:val="30547393"/>
    <w:rsid w:val="328B7B98"/>
    <w:rsid w:val="43DB1093"/>
    <w:rsid w:val="56122FC4"/>
    <w:rsid w:val="60BF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96211"/>
  <w15:docId w15:val="{917E13B1-2193-4811-B784-449439A5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paragraph" w:customStyle="1" w:styleId="14">
    <w:name w:val="修订1"/>
    <w:hidden/>
    <w:uiPriority w:val="99"/>
    <w:semiHidden/>
    <w:qFormat/>
    <w:rPr>
      <w:kern w:val="2"/>
      <w:sz w:val="21"/>
      <w:szCs w:val="2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张止戈</dc:creator>
  <cp:lastModifiedBy>张止戈</cp:lastModifiedBy>
  <cp:revision>18</cp:revision>
  <dcterms:created xsi:type="dcterms:W3CDTF">2026-01-13T16:00:00Z</dcterms:created>
  <dcterms:modified xsi:type="dcterms:W3CDTF">2026-01-18T03:49:00Z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eyJoZGlkIjoiMWU1OWU0YzgyNWE5N2FlNzdjZmZhMTQ3NDJiYzFlNzYiLCJ1c2VySWQiOiIzOTYzNTM3MDgifQ==</vt:lpwstr>
  </property>
  <property fmtid="{D5CDD505-2E9C-101B-9397-08002B2CF9AE}" pid="3" name="KSOProductBuildVer">
    <vt:lpwstr>2052-12.1.0.24034</vt:lpwstr>
  </property>
  <property fmtid="{D5CDD505-2E9C-101B-9397-08002B2CF9AE}" pid="4" name="ICV">
    <vt:lpwstr>65EBB4DAA010455A8B121D92102BDEA6_12</vt:lpwstr>
  </property>
</Properties>
</file>