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32"/>
          <w:lang w:eastAsia="zh-CN"/>
        </w:rPr>
      </w:pPr>
      <w:r>
        <w:rPr>
          <w:rFonts w:hint="eastAsia" w:ascii="方正小标宋简体" w:eastAsia="方正小标宋简体"/>
          <w:sz w:val="44"/>
          <w:szCs w:val="32"/>
          <w:lang w:eastAsia="zh-CN"/>
        </w:rPr>
        <w:t>关于</w:t>
      </w:r>
      <w:r>
        <w:rPr>
          <w:rFonts w:hint="eastAsia" w:ascii="方正小标宋简体" w:eastAsia="方正小标宋简体"/>
          <w:sz w:val="44"/>
          <w:szCs w:val="32"/>
          <w:lang w:val="en-US" w:eastAsia="zh-CN"/>
        </w:rPr>
        <w:t>公示材料的说明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坚持自下而上逐级推荐评选，广泛接受群众和社会监督。推荐人选和集体在经过民主酝酿和评议等程序后，需在所在单位或地区进行不少于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个工作日的公示，无异议后再按程序上报推荐。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公示内容包括推荐对象的姓名、性别、民族、出生年月、政治面貌、学历、单位、职务、简要事迹和举报方式等，公示时间不少于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个工作日，公示媒体可以是本地区本部门主要报纸、网站、公告栏等。被推荐对象存在异议的，推荐单位应认真进行调查，及时提出处理意见，对不按要求反馈意见的，取消该推荐对象的资格并追究相关责任。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sz w:val="32"/>
          <w:szCs w:val="32"/>
          <w:lang w:val="en-US" w:eastAsia="zh-CN"/>
        </w:rPr>
        <w:t>公示结束后，由公示组织单位出具相关公示结果证明材料。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lNjUwZDM5NGM1NDU5ZmI5MzhmOWQ1ZGE5MTY0NDYifQ=="/>
  </w:docVars>
  <w:rsids>
    <w:rsidRoot w:val="60617DE3"/>
    <w:rsid w:val="11304684"/>
    <w:rsid w:val="3A635478"/>
    <w:rsid w:val="3D306A2F"/>
    <w:rsid w:val="60617DE3"/>
    <w:rsid w:val="73CF7A6B"/>
    <w:rsid w:val="7D77B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pacing w:line="360" w:lineRule="auto"/>
      <w:ind w:firstLine="420"/>
      <w:textAlignment w:val="baseline"/>
    </w:pPr>
    <w:rPr>
      <w:rFonts w:ascii="Calibri" w:hAnsi="Calibri" w:eastAsia="宋体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250</Words>
  <Characters>251</Characters>
  <Lines>0</Lines>
  <Paragraphs>0</Paragraphs>
  <TotalTime>2</TotalTime>
  <ScaleCrop>false</ScaleCrop>
  <LinksUpToDate>false</LinksUpToDate>
  <CharactersWithSpaces>251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2023-01-14T18:11:00Z</dcterms:created>
  <dc:creator>CHAOHONG</dc:creator>
  <cp:lastModifiedBy>tsw</cp:lastModifiedBy>
  <dcterms:modified xsi:type="dcterms:W3CDTF">2026-04-17T11:36:50Z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9E04D32C11C743D29F5C9B60C9617B6D</vt:lpwstr>
  </property>
</Properties>
</file>